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303B38" w14:textId="77777777" w:rsidR="005C77F3" w:rsidRPr="002622CE" w:rsidRDefault="008C7E3A" w:rsidP="00F05151">
      <w:pPr>
        <w:jc w:val="right"/>
      </w:pPr>
      <w:r>
        <w:t xml:space="preserve">    </w:t>
      </w:r>
    </w:p>
    <w:p w14:paraId="7D5CBDE3" w14:textId="77777777" w:rsidR="00CF1FC2" w:rsidRPr="002622CE" w:rsidRDefault="00CF1FC2" w:rsidP="005E6F1F"/>
    <w:p w14:paraId="69EDB8E7" w14:textId="77777777" w:rsidR="005C77F3" w:rsidRPr="002622CE" w:rsidRDefault="005C77F3" w:rsidP="005E6F1F"/>
    <w:p w14:paraId="5FDB7778" w14:textId="77777777" w:rsidR="005C77F3" w:rsidRPr="002622CE" w:rsidRDefault="005C77F3" w:rsidP="005E6F1F">
      <w:pPr>
        <w:pStyle w:val="Pealkiri1"/>
        <w:tabs>
          <w:tab w:val="left" w:pos="0"/>
        </w:tabs>
        <w:rPr>
          <w:sz w:val="28"/>
        </w:rPr>
      </w:pPr>
    </w:p>
    <w:p w14:paraId="0183129C" w14:textId="77777777" w:rsidR="005C77F3" w:rsidRPr="002622CE" w:rsidRDefault="005C77F3" w:rsidP="005E6F1F">
      <w:pPr>
        <w:ind w:firstLine="708"/>
        <w:rPr>
          <w:b/>
        </w:rPr>
      </w:pPr>
      <w:r w:rsidRPr="002622CE">
        <w:rPr>
          <w:b/>
        </w:rPr>
        <w:t>Kohtutäiturite ja Pankrotihaldurite Koda</w:t>
      </w:r>
    </w:p>
    <w:p w14:paraId="1C6DA040" w14:textId="77777777" w:rsidR="005C77F3" w:rsidRPr="002622CE" w:rsidRDefault="00E4253D" w:rsidP="005E6F1F">
      <w:pPr>
        <w:ind w:firstLine="708"/>
        <w:rPr>
          <w:b/>
        </w:rPr>
      </w:pPr>
      <w:r>
        <w:rPr>
          <w:b/>
        </w:rPr>
        <w:t>Tartu mnt 16, 101</w:t>
      </w:r>
      <w:r w:rsidR="005C77F3" w:rsidRPr="002622CE">
        <w:rPr>
          <w:b/>
        </w:rPr>
        <w:t>1</w:t>
      </w:r>
      <w:r>
        <w:rPr>
          <w:b/>
        </w:rPr>
        <w:t>7</w:t>
      </w:r>
      <w:r w:rsidR="005C77F3" w:rsidRPr="002622CE">
        <w:rPr>
          <w:b/>
        </w:rPr>
        <w:t xml:space="preserve"> Tallinn</w:t>
      </w:r>
    </w:p>
    <w:p w14:paraId="34A965DC" w14:textId="77777777" w:rsidR="005C77F3" w:rsidRPr="002622CE" w:rsidRDefault="005C77F3" w:rsidP="005E6F1F">
      <w:pPr>
        <w:ind w:firstLine="708"/>
        <w:rPr>
          <w:b/>
        </w:rPr>
      </w:pPr>
      <w:r w:rsidRPr="002622CE">
        <w:rPr>
          <w:b/>
        </w:rPr>
        <w:t xml:space="preserve">Avalik-õiguslik juriidiline isik </w:t>
      </w:r>
    </w:p>
    <w:p w14:paraId="61B56726" w14:textId="77777777" w:rsidR="005C77F3" w:rsidRPr="002622CE" w:rsidRDefault="005C77F3" w:rsidP="005E6F1F">
      <w:pPr>
        <w:ind w:firstLine="708"/>
        <w:rPr>
          <w:b/>
        </w:rPr>
      </w:pPr>
      <w:r w:rsidRPr="002622CE">
        <w:rPr>
          <w:b/>
        </w:rPr>
        <w:t>Registrikood 74002523</w:t>
      </w:r>
    </w:p>
    <w:p w14:paraId="0743042C" w14:textId="77777777" w:rsidR="005C77F3" w:rsidRPr="002622CE" w:rsidRDefault="005C77F3" w:rsidP="005E6F1F">
      <w:pPr>
        <w:rPr>
          <w:sz w:val="28"/>
        </w:rPr>
      </w:pPr>
    </w:p>
    <w:p w14:paraId="3103C23C" w14:textId="77777777" w:rsidR="005C77F3" w:rsidRPr="002622CE" w:rsidRDefault="005C77F3" w:rsidP="005E6F1F">
      <w:pPr>
        <w:rPr>
          <w:sz w:val="28"/>
        </w:rPr>
      </w:pPr>
    </w:p>
    <w:p w14:paraId="783F3EC0" w14:textId="77777777" w:rsidR="005C77F3" w:rsidRPr="002622CE" w:rsidRDefault="005C77F3" w:rsidP="005E6F1F">
      <w:pPr>
        <w:rPr>
          <w:sz w:val="28"/>
        </w:rPr>
      </w:pPr>
    </w:p>
    <w:p w14:paraId="2D574C7A" w14:textId="77777777" w:rsidR="005C77F3" w:rsidRPr="002622CE" w:rsidRDefault="005C77F3" w:rsidP="005E6F1F">
      <w:pPr>
        <w:rPr>
          <w:sz w:val="28"/>
        </w:rPr>
      </w:pPr>
    </w:p>
    <w:p w14:paraId="091DC090" w14:textId="77777777" w:rsidR="005C77F3" w:rsidRPr="002622CE" w:rsidRDefault="005C77F3" w:rsidP="005E6F1F">
      <w:pPr>
        <w:rPr>
          <w:sz w:val="28"/>
        </w:rPr>
      </w:pPr>
    </w:p>
    <w:p w14:paraId="5570F86D" w14:textId="77777777" w:rsidR="005C77F3" w:rsidRPr="002622CE" w:rsidRDefault="005C77F3" w:rsidP="005E6F1F">
      <w:pPr>
        <w:rPr>
          <w:sz w:val="28"/>
        </w:rPr>
      </w:pPr>
    </w:p>
    <w:p w14:paraId="69F75C90" w14:textId="4EFE1CE5" w:rsidR="005C77F3" w:rsidRPr="002622CE" w:rsidRDefault="005C77F3" w:rsidP="00273CB6">
      <w:pPr>
        <w:ind w:firstLine="1"/>
        <w:jc w:val="center"/>
        <w:rPr>
          <w:b/>
          <w:sz w:val="36"/>
          <w:szCs w:val="36"/>
          <w:u w:val="single"/>
        </w:rPr>
      </w:pPr>
      <w:r w:rsidRPr="002622CE">
        <w:rPr>
          <w:b/>
          <w:sz w:val="36"/>
          <w:szCs w:val="36"/>
          <w:u w:val="single"/>
        </w:rPr>
        <w:t>KOHTUTÄITURITE JA PANKROTIHALDURITE KOJA EESTSEISUSE EELARVEAASTA TEGEVUSARUANNE JA  MAJANDUSAASTA  ARUANNE  20</w:t>
      </w:r>
      <w:r w:rsidR="008F570E">
        <w:rPr>
          <w:b/>
          <w:sz w:val="36"/>
          <w:szCs w:val="36"/>
          <w:u w:val="single"/>
        </w:rPr>
        <w:t>2</w:t>
      </w:r>
      <w:r w:rsidR="0078556E">
        <w:rPr>
          <w:b/>
          <w:sz w:val="36"/>
          <w:szCs w:val="36"/>
          <w:u w:val="single"/>
        </w:rPr>
        <w:t>3</w:t>
      </w:r>
    </w:p>
    <w:p w14:paraId="51A700E4" w14:textId="77777777" w:rsidR="005C77F3" w:rsidRPr="002622CE" w:rsidRDefault="005C77F3" w:rsidP="005E6F1F">
      <w:pPr>
        <w:jc w:val="both"/>
        <w:rPr>
          <w:sz w:val="40"/>
          <w:u w:val="single"/>
        </w:rPr>
      </w:pPr>
    </w:p>
    <w:p w14:paraId="0ED9F8FB" w14:textId="77777777" w:rsidR="005C77F3" w:rsidRPr="002622CE" w:rsidRDefault="005C77F3" w:rsidP="005E6F1F">
      <w:pPr>
        <w:jc w:val="both"/>
        <w:rPr>
          <w:sz w:val="40"/>
        </w:rPr>
      </w:pPr>
    </w:p>
    <w:p w14:paraId="5B3179F7" w14:textId="77777777" w:rsidR="005C77F3" w:rsidRPr="002622CE" w:rsidRDefault="005C77F3" w:rsidP="005E6F1F">
      <w:pPr>
        <w:pStyle w:val="Pealkiri3"/>
        <w:tabs>
          <w:tab w:val="left" w:pos="0"/>
        </w:tabs>
        <w:rPr>
          <w:b/>
          <w:bCs/>
          <w:sz w:val="24"/>
          <w:lang w:val="et-EE"/>
        </w:rPr>
      </w:pPr>
    </w:p>
    <w:p w14:paraId="1420EF32" w14:textId="77777777" w:rsidR="005C77F3" w:rsidRPr="002622CE" w:rsidRDefault="005C77F3" w:rsidP="005E6F1F">
      <w:pPr>
        <w:ind w:firstLine="708"/>
        <w:rPr>
          <w:b/>
        </w:rPr>
      </w:pPr>
      <w:r w:rsidRPr="002622CE">
        <w:rPr>
          <w:b/>
        </w:rPr>
        <w:t>Majandusaasta algus</w:t>
      </w:r>
      <w:r w:rsidRPr="002622CE">
        <w:rPr>
          <w:b/>
        </w:rPr>
        <w:tab/>
      </w:r>
      <w:r w:rsidRPr="002622CE">
        <w:rPr>
          <w:b/>
        </w:rPr>
        <w:tab/>
      </w:r>
      <w:r w:rsidRPr="002622CE">
        <w:rPr>
          <w:b/>
        </w:rPr>
        <w:tab/>
      </w:r>
      <w:r w:rsidRPr="002622CE">
        <w:rPr>
          <w:b/>
        </w:rPr>
        <w:tab/>
      </w:r>
      <w:r w:rsidRPr="002622CE">
        <w:rPr>
          <w:b/>
        </w:rPr>
        <w:tab/>
        <w:t>Majandusaasta lõpp</w:t>
      </w:r>
    </w:p>
    <w:p w14:paraId="4E850B4F" w14:textId="7EA1F956" w:rsidR="005C77F3" w:rsidRPr="002622CE" w:rsidRDefault="005C77F3" w:rsidP="005E6F1F">
      <w:pPr>
        <w:ind w:left="708"/>
        <w:rPr>
          <w:b/>
        </w:rPr>
      </w:pPr>
      <w:r w:rsidRPr="002622CE">
        <w:rPr>
          <w:b/>
        </w:rPr>
        <w:t xml:space="preserve">       01.01.20</w:t>
      </w:r>
      <w:r w:rsidR="008F570E">
        <w:rPr>
          <w:b/>
        </w:rPr>
        <w:t>2</w:t>
      </w:r>
      <w:r w:rsidR="0078556E">
        <w:rPr>
          <w:b/>
        </w:rPr>
        <w:t>3</w:t>
      </w:r>
      <w:r w:rsidRPr="002622CE">
        <w:rPr>
          <w:b/>
        </w:rPr>
        <w:tab/>
      </w:r>
      <w:r w:rsidRPr="002622CE">
        <w:rPr>
          <w:b/>
        </w:rPr>
        <w:tab/>
      </w:r>
      <w:r w:rsidRPr="002622CE">
        <w:rPr>
          <w:b/>
        </w:rPr>
        <w:tab/>
      </w:r>
      <w:r w:rsidRPr="002622CE">
        <w:rPr>
          <w:b/>
        </w:rPr>
        <w:tab/>
      </w:r>
      <w:r w:rsidRPr="002622CE">
        <w:rPr>
          <w:b/>
        </w:rPr>
        <w:tab/>
      </w:r>
      <w:r w:rsidRPr="002622CE">
        <w:rPr>
          <w:b/>
        </w:rPr>
        <w:tab/>
        <w:t xml:space="preserve">         31.12.20</w:t>
      </w:r>
      <w:r w:rsidR="008F570E">
        <w:rPr>
          <w:b/>
        </w:rPr>
        <w:t>2</w:t>
      </w:r>
      <w:r w:rsidR="0078556E">
        <w:rPr>
          <w:b/>
        </w:rPr>
        <w:t>3</w:t>
      </w:r>
    </w:p>
    <w:p w14:paraId="610FADBD" w14:textId="77777777" w:rsidR="005C77F3" w:rsidRPr="002622CE" w:rsidRDefault="005C77F3" w:rsidP="005E6F1F">
      <w:pPr>
        <w:jc w:val="both"/>
        <w:rPr>
          <w:b/>
          <w:bCs/>
        </w:rPr>
      </w:pPr>
    </w:p>
    <w:p w14:paraId="318915E9" w14:textId="77777777" w:rsidR="005C77F3" w:rsidRPr="002622CE" w:rsidRDefault="005C77F3" w:rsidP="005E6F1F">
      <w:pPr>
        <w:pStyle w:val="Pealkiri4"/>
        <w:tabs>
          <w:tab w:val="left" w:pos="0"/>
        </w:tabs>
        <w:rPr>
          <w:b/>
          <w:bCs/>
          <w:sz w:val="24"/>
          <w:lang w:val="et-EE"/>
        </w:rPr>
      </w:pPr>
    </w:p>
    <w:p w14:paraId="731A54D9" w14:textId="77777777" w:rsidR="005C77F3" w:rsidRPr="002622CE" w:rsidRDefault="005C77F3" w:rsidP="005E6F1F">
      <w:pPr>
        <w:pStyle w:val="Pealkiri4"/>
        <w:tabs>
          <w:tab w:val="left" w:pos="0"/>
        </w:tabs>
        <w:rPr>
          <w:b/>
          <w:bCs/>
          <w:sz w:val="24"/>
          <w:lang w:val="et-EE"/>
        </w:rPr>
      </w:pPr>
    </w:p>
    <w:p w14:paraId="5435F46E" w14:textId="77777777" w:rsidR="005C77F3" w:rsidRPr="002622CE" w:rsidRDefault="005C77F3" w:rsidP="005E6F1F">
      <w:pPr>
        <w:pStyle w:val="Pealkiri4"/>
        <w:tabs>
          <w:tab w:val="left" w:pos="0"/>
        </w:tabs>
        <w:rPr>
          <w:b/>
          <w:bCs/>
          <w:sz w:val="24"/>
          <w:lang w:val="et-EE"/>
        </w:rPr>
      </w:pPr>
    </w:p>
    <w:p w14:paraId="34EEF382" w14:textId="77777777" w:rsidR="005C77F3" w:rsidRPr="002622CE" w:rsidRDefault="005C77F3" w:rsidP="005E6F1F">
      <w:pPr>
        <w:pStyle w:val="Pealkiri4"/>
        <w:tabs>
          <w:tab w:val="left" w:pos="0"/>
        </w:tabs>
        <w:rPr>
          <w:b/>
          <w:bCs/>
          <w:sz w:val="24"/>
          <w:lang w:val="et-EE"/>
        </w:rPr>
      </w:pPr>
    </w:p>
    <w:p w14:paraId="4E008A02" w14:textId="77777777" w:rsidR="005C77F3" w:rsidRPr="002622CE" w:rsidRDefault="005C77F3" w:rsidP="005E6F1F">
      <w:pPr>
        <w:pStyle w:val="Pealkiri4"/>
        <w:tabs>
          <w:tab w:val="left" w:pos="0"/>
        </w:tabs>
        <w:rPr>
          <w:b/>
          <w:bCs/>
          <w:sz w:val="24"/>
          <w:lang w:val="et-EE"/>
        </w:rPr>
      </w:pPr>
      <w:r w:rsidRPr="002622CE">
        <w:rPr>
          <w:b/>
          <w:bCs/>
          <w:sz w:val="24"/>
          <w:lang w:val="et-EE"/>
        </w:rPr>
        <w:t>Põhitegevusala</w:t>
      </w:r>
    </w:p>
    <w:p w14:paraId="05BB4905" w14:textId="77777777" w:rsidR="005C77F3" w:rsidRPr="002622CE" w:rsidRDefault="005C77F3" w:rsidP="005E6F1F">
      <w:pPr>
        <w:jc w:val="center"/>
        <w:rPr>
          <w:b/>
          <w:bCs/>
          <w:color w:val="FF0000"/>
        </w:rPr>
      </w:pPr>
    </w:p>
    <w:p w14:paraId="7CECF391" w14:textId="77777777" w:rsidR="005C77F3" w:rsidRPr="002622CE" w:rsidRDefault="005C77F3" w:rsidP="005E6F1F">
      <w:pPr>
        <w:jc w:val="center"/>
        <w:rPr>
          <w:b/>
          <w:bCs/>
        </w:rPr>
      </w:pPr>
      <w:r w:rsidRPr="002622CE">
        <w:rPr>
          <w:b/>
          <w:bCs/>
        </w:rPr>
        <w:t>06100 – Muud üldised valitsussektori teenused</w:t>
      </w:r>
    </w:p>
    <w:p w14:paraId="29490F11" w14:textId="77777777" w:rsidR="005C77F3" w:rsidRPr="002622CE" w:rsidRDefault="005C77F3" w:rsidP="005E6F1F">
      <w:pPr>
        <w:jc w:val="center"/>
        <w:rPr>
          <w:b/>
          <w:bCs/>
        </w:rPr>
      </w:pPr>
    </w:p>
    <w:p w14:paraId="72D3CFB9" w14:textId="77777777" w:rsidR="005C77F3" w:rsidRPr="002622CE" w:rsidRDefault="005C77F3" w:rsidP="005E6F1F">
      <w:pPr>
        <w:jc w:val="center"/>
        <w:rPr>
          <w:b/>
          <w:bCs/>
        </w:rPr>
      </w:pPr>
    </w:p>
    <w:p w14:paraId="42D4D029" w14:textId="77777777" w:rsidR="005C77F3" w:rsidRPr="002622CE" w:rsidRDefault="005C77F3" w:rsidP="005E6F1F">
      <w:pPr>
        <w:jc w:val="center"/>
        <w:rPr>
          <w:b/>
          <w:bCs/>
        </w:rPr>
      </w:pPr>
    </w:p>
    <w:p w14:paraId="79429AB8" w14:textId="77777777" w:rsidR="005C77F3" w:rsidRPr="002622CE" w:rsidRDefault="005C77F3" w:rsidP="005E6F1F">
      <w:pPr>
        <w:jc w:val="center"/>
        <w:rPr>
          <w:b/>
          <w:bCs/>
        </w:rPr>
      </w:pPr>
    </w:p>
    <w:p w14:paraId="0B367F48" w14:textId="77777777" w:rsidR="005C77F3" w:rsidRPr="002622CE" w:rsidRDefault="005C77F3" w:rsidP="005E6F1F">
      <w:pPr>
        <w:jc w:val="center"/>
        <w:rPr>
          <w:b/>
          <w:bCs/>
        </w:rPr>
      </w:pPr>
    </w:p>
    <w:p w14:paraId="44BD9924" w14:textId="77777777" w:rsidR="005C77F3" w:rsidRPr="002622CE" w:rsidRDefault="005C77F3" w:rsidP="005E6F1F">
      <w:pPr>
        <w:jc w:val="center"/>
        <w:rPr>
          <w:b/>
          <w:bCs/>
        </w:rPr>
      </w:pPr>
    </w:p>
    <w:p w14:paraId="38A8C575" w14:textId="77777777" w:rsidR="005C77F3" w:rsidRPr="002622CE" w:rsidRDefault="005C77F3" w:rsidP="005E6F1F">
      <w:pPr>
        <w:jc w:val="center"/>
        <w:rPr>
          <w:b/>
          <w:bCs/>
        </w:rPr>
      </w:pPr>
    </w:p>
    <w:p w14:paraId="3DABE901" w14:textId="77777777" w:rsidR="005C77F3" w:rsidRPr="002622CE" w:rsidRDefault="005C77F3" w:rsidP="005E6F1F">
      <w:pPr>
        <w:jc w:val="center"/>
        <w:rPr>
          <w:b/>
          <w:bCs/>
        </w:rPr>
      </w:pPr>
    </w:p>
    <w:p w14:paraId="07169A7E" w14:textId="77777777" w:rsidR="005C77F3" w:rsidRPr="002622CE" w:rsidRDefault="005C77F3" w:rsidP="005E6F1F">
      <w:pPr>
        <w:jc w:val="center"/>
        <w:rPr>
          <w:b/>
          <w:bCs/>
        </w:rPr>
      </w:pPr>
    </w:p>
    <w:p w14:paraId="0931800F" w14:textId="77777777" w:rsidR="005C77F3" w:rsidRPr="002622CE" w:rsidRDefault="005C77F3" w:rsidP="005E6F1F">
      <w:pPr>
        <w:jc w:val="center"/>
        <w:rPr>
          <w:b/>
          <w:bCs/>
        </w:rPr>
      </w:pPr>
    </w:p>
    <w:p w14:paraId="4B0A8056" w14:textId="77777777" w:rsidR="005C77F3" w:rsidRPr="002622CE" w:rsidRDefault="005C77F3" w:rsidP="005E6F1F">
      <w:pPr>
        <w:jc w:val="center"/>
        <w:rPr>
          <w:b/>
          <w:bCs/>
        </w:rPr>
      </w:pPr>
    </w:p>
    <w:p w14:paraId="6CEA489E" w14:textId="77777777" w:rsidR="005C77F3" w:rsidRPr="002622CE" w:rsidRDefault="005C77F3" w:rsidP="005E6F1F">
      <w:pPr>
        <w:rPr>
          <w:b/>
          <w:bCs/>
        </w:rPr>
      </w:pPr>
    </w:p>
    <w:p w14:paraId="72F0CC62" w14:textId="77777777" w:rsidR="005C77F3" w:rsidRPr="002622CE" w:rsidRDefault="005C77F3" w:rsidP="005E6F1F">
      <w:pPr>
        <w:pStyle w:val="Pealkiri1"/>
        <w:tabs>
          <w:tab w:val="left" w:pos="0"/>
        </w:tabs>
      </w:pPr>
    </w:p>
    <w:p w14:paraId="1ADDB687" w14:textId="77777777" w:rsidR="005C77F3" w:rsidRPr="002622CE" w:rsidRDefault="005C77F3" w:rsidP="005E6F1F">
      <w:pPr>
        <w:rPr>
          <w:szCs w:val="20"/>
        </w:rPr>
      </w:pPr>
    </w:p>
    <w:p w14:paraId="46B01450" w14:textId="77777777" w:rsidR="005C77F3" w:rsidRPr="002622CE" w:rsidRDefault="005C77F3" w:rsidP="005E6F1F">
      <w:pPr>
        <w:rPr>
          <w:szCs w:val="20"/>
        </w:rPr>
      </w:pPr>
    </w:p>
    <w:p w14:paraId="6C080E89" w14:textId="77777777" w:rsidR="005C77F3" w:rsidRPr="002622CE" w:rsidRDefault="005C77F3" w:rsidP="005E6F1F">
      <w:pPr>
        <w:pStyle w:val="Jalus"/>
        <w:tabs>
          <w:tab w:val="left" w:pos="720"/>
        </w:tabs>
        <w:ind w:right="29"/>
        <w:rPr>
          <w:sz w:val="24"/>
          <w:lang w:val="et-EE"/>
        </w:rPr>
      </w:pPr>
    </w:p>
    <w:p w14:paraId="0C2296EF" w14:textId="77777777" w:rsidR="005C77F3" w:rsidRPr="00152EC4" w:rsidRDefault="005C77F3" w:rsidP="005E6F1F">
      <w:pPr>
        <w:pStyle w:val="Pealkiri1"/>
        <w:tabs>
          <w:tab w:val="left" w:pos="0"/>
        </w:tabs>
        <w:jc w:val="center"/>
      </w:pPr>
      <w:r w:rsidRPr="002622CE">
        <w:br w:type="page"/>
      </w:r>
      <w:r w:rsidRPr="00152EC4">
        <w:lastRenderedPageBreak/>
        <w:t>SISUKORD</w:t>
      </w:r>
    </w:p>
    <w:p w14:paraId="2604F75D" w14:textId="77777777" w:rsidR="005C77F3" w:rsidRPr="002622CE" w:rsidRDefault="005C77F3" w:rsidP="005E6F1F">
      <w:pPr>
        <w:jc w:val="both"/>
      </w:pPr>
    </w:p>
    <w:p w14:paraId="27926887" w14:textId="77777777" w:rsidR="005C77F3" w:rsidRPr="002622CE" w:rsidRDefault="005C77F3" w:rsidP="005E6F1F">
      <w:pPr>
        <w:jc w:val="both"/>
      </w:pPr>
    </w:p>
    <w:p w14:paraId="36C0D04C" w14:textId="77777777" w:rsidR="005C77F3" w:rsidRPr="002622CE" w:rsidRDefault="005C77F3" w:rsidP="005E6F1F">
      <w:r w:rsidRPr="002622CE">
        <w:t>TEGEVUSARUANNE</w:t>
      </w:r>
      <w:r w:rsidRPr="002622CE">
        <w:tab/>
      </w:r>
      <w:r w:rsidRPr="002622CE">
        <w:tab/>
      </w:r>
      <w:r w:rsidRPr="002622CE">
        <w:tab/>
      </w:r>
      <w:r w:rsidRPr="002622CE">
        <w:tab/>
      </w:r>
      <w:r w:rsidRPr="002622CE">
        <w:tab/>
      </w:r>
      <w:r w:rsidRPr="002622CE">
        <w:tab/>
      </w:r>
      <w:r w:rsidRPr="002622CE">
        <w:tab/>
      </w:r>
      <w:r w:rsidRPr="002622CE">
        <w:tab/>
      </w:r>
      <w:r w:rsidRPr="002622CE">
        <w:tab/>
        <w:t>3</w:t>
      </w:r>
    </w:p>
    <w:p w14:paraId="1E03B181" w14:textId="72AD75ED" w:rsidR="005C77F3" w:rsidRPr="002622CE" w:rsidRDefault="005C77F3" w:rsidP="005E6F1F">
      <w:pPr>
        <w:jc w:val="both"/>
      </w:pPr>
      <w:r w:rsidRPr="002622CE">
        <w:t>RAAMATUPIDAMISE  AASTAARUANNE</w:t>
      </w:r>
      <w:r w:rsidRPr="002622CE">
        <w:tab/>
      </w:r>
      <w:r w:rsidRPr="002622CE">
        <w:tab/>
      </w:r>
      <w:r w:rsidRPr="002622CE">
        <w:tab/>
      </w:r>
      <w:r w:rsidRPr="002622CE">
        <w:tab/>
      </w:r>
      <w:r w:rsidRPr="002622CE">
        <w:tab/>
      </w:r>
      <w:r w:rsidRPr="002622CE">
        <w:tab/>
      </w:r>
      <w:r w:rsidR="00EA7E12">
        <w:t>2</w:t>
      </w:r>
      <w:r w:rsidR="00152EC4">
        <w:t>5</w:t>
      </w:r>
    </w:p>
    <w:p w14:paraId="0EBD56B1" w14:textId="1477A5FF" w:rsidR="005C77F3" w:rsidRPr="002622CE" w:rsidRDefault="005C77F3" w:rsidP="005E6F1F">
      <w:pPr>
        <w:jc w:val="both"/>
      </w:pPr>
      <w:r w:rsidRPr="002622CE">
        <w:t>Eestseisuse deklaratsioon</w:t>
      </w:r>
      <w:r w:rsidRPr="002622CE">
        <w:tab/>
      </w:r>
      <w:r w:rsidRPr="002622CE">
        <w:tab/>
      </w:r>
      <w:r w:rsidRPr="002622CE">
        <w:tab/>
      </w:r>
      <w:r w:rsidRPr="002622CE">
        <w:tab/>
      </w:r>
      <w:r w:rsidRPr="002622CE">
        <w:tab/>
      </w:r>
      <w:r w:rsidRPr="002622CE">
        <w:tab/>
      </w:r>
      <w:r w:rsidRPr="002622CE">
        <w:tab/>
      </w:r>
      <w:r w:rsidRPr="002622CE">
        <w:tab/>
      </w:r>
      <w:r w:rsidRPr="002622CE">
        <w:tab/>
      </w:r>
      <w:r w:rsidR="00EA7E12">
        <w:t>2</w:t>
      </w:r>
      <w:r w:rsidR="00152EC4">
        <w:t>5</w:t>
      </w:r>
    </w:p>
    <w:p w14:paraId="10B379F4" w14:textId="1069328B" w:rsidR="005C77F3" w:rsidRPr="002622CE" w:rsidRDefault="005C77F3" w:rsidP="005E6F1F">
      <w:pPr>
        <w:jc w:val="both"/>
      </w:pPr>
      <w:r w:rsidRPr="002622CE">
        <w:t>RAAMATUPIDAMISE</w:t>
      </w:r>
      <w:r w:rsidR="004117A9" w:rsidRPr="002622CE">
        <w:t xml:space="preserve"> </w:t>
      </w:r>
      <w:r w:rsidR="0040639E">
        <w:t xml:space="preserve"> AASTAARUANDE  PÕHIARUANDED</w:t>
      </w:r>
      <w:r w:rsidR="0040639E">
        <w:tab/>
      </w:r>
      <w:r w:rsidR="0040639E">
        <w:tab/>
      </w:r>
      <w:r w:rsidR="0040639E">
        <w:tab/>
      </w:r>
      <w:r w:rsidR="003C096B">
        <w:t>2</w:t>
      </w:r>
      <w:r w:rsidR="00152EC4">
        <w:t>6</w:t>
      </w:r>
    </w:p>
    <w:p w14:paraId="505A3B37" w14:textId="4A2BD7CB" w:rsidR="005C77F3" w:rsidRPr="002622CE" w:rsidRDefault="005C77F3" w:rsidP="005E6F1F">
      <w:pPr>
        <w:jc w:val="both"/>
      </w:pPr>
      <w:r w:rsidRPr="002622CE">
        <w:t>Bilanss</w:t>
      </w:r>
      <w:r w:rsidRPr="002622CE">
        <w:tab/>
      </w:r>
      <w:r w:rsidRPr="002622CE">
        <w:tab/>
      </w:r>
      <w:r w:rsidRPr="002622CE">
        <w:tab/>
      </w:r>
      <w:r w:rsidRPr="002622CE">
        <w:tab/>
      </w:r>
      <w:r w:rsidRPr="002622CE">
        <w:tab/>
      </w:r>
      <w:r w:rsidRPr="002622CE">
        <w:tab/>
      </w:r>
      <w:r w:rsidRPr="002622CE">
        <w:tab/>
      </w:r>
      <w:r w:rsidRPr="002622CE">
        <w:tab/>
      </w:r>
      <w:r w:rsidRPr="002622CE">
        <w:tab/>
      </w:r>
      <w:r w:rsidRPr="002622CE">
        <w:tab/>
      </w:r>
      <w:r w:rsidRPr="002622CE">
        <w:tab/>
      </w:r>
      <w:r w:rsidRPr="002622CE">
        <w:tab/>
      </w:r>
      <w:r w:rsidR="003C096B">
        <w:t>2</w:t>
      </w:r>
      <w:r w:rsidR="00152EC4">
        <w:t>6</w:t>
      </w:r>
    </w:p>
    <w:p w14:paraId="309E81F3" w14:textId="6A513FE0" w:rsidR="005C77F3" w:rsidRPr="002622CE" w:rsidRDefault="005C77F3" w:rsidP="005E6F1F">
      <w:pPr>
        <w:jc w:val="both"/>
      </w:pPr>
      <w:r w:rsidRPr="002622CE">
        <w:t>Tulemiaruanne (skeem 1)</w:t>
      </w:r>
      <w:r w:rsidRPr="002622CE">
        <w:tab/>
      </w:r>
      <w:r w:rsidRPr="002622CE">
        <w:tab/>
      </w:r>
      <w:r w:rsidRPr="002622CE">
        <w:tab/>
      </w:r>
      <w:r w:rsidRPr="002622CE">
        <w:tab/>
      </w:r>
      <w:r w:rsidRPr="002622CE">
        <w:tab/>
      </w:r>
      <w:r w:rsidRPr="002622CE">
        <w:tab/>
      </w:r>
      <w:r w:rsidRPr="002622CE">
        <w:tab/>
      </w:r>
      <w:r w:rsidRPr="002622CE">
        <w:tab/>
      </w:r>
      <w:r w:rsidRPr="002622CE">
        <w:tab/>
      </w:r>
      <w:r w:rsidR="0040639E">
        <w:t>2</w:t>
      </w:r>
      <w:r w:rsidR="00152EC4">
        <w:t>8</w:t>
      </w:r>
    </w:p>
    <w:p w14:paraId="4BEC205E" w14:textId="59A211CB" w:rsidR="005C77F3" w:rsidRPr="002622CE" w:rsidRDefault="005C77F3" w:rsidP="005E6F1F">
      <w:pPr>
        <w:jc w:val="both"/>
      </w:pPr>
      <w:r w:rsidRPr="002622CE">
        <w:t>Rahavoogude aruanne</w:t>
      </w:r>
      <w:r w:rsidRPr="002622CE">
        <w:tab/>
      </w:r>
      <w:r w:rsidRPr="002622CE">
        <w:tab/>
      </w:r>
      <w:r w:rsidRPr="002622CE">
        <w:tab/>
      </w:r>
      <w:r w:rsidRPr="002622CE">
        <w:tab/>
      </w:r>
      <w:r w:rsidRPr="002622CE">
        <w:tab/>
      </w:r>
      <w:r w:rsidRPr="002622CE">
        <w:tab/>
      </w:r>
      <w:r w:rsidRPr="002622CE">
        <w:tab/>
      </w:r>
      <w:r w:rsidRPr="002622CE">
        <w:tab/>
      </w:r>
      <w:r w:rsidRPr="002622CE">
        <w:tab/>
      </w:r>
      <w:r w:rsidR="0040639E">
        <w:t>2</w:t>
      </w:r>
      <w:r w:rsidR="00152EC4">
        <w:t>9</w:t>
      </w:r>
    </w:p>
    <w:p w14:paraId="3CA28EDD" w14:textId="1B645BFC" w:rsidR="005C77F3" w:rsidRPr="002622CE" w:rsidRDefault="005C77F3" w:rsidP="005E6F1F">
      <w:pPr>
        <w:jc w:val="both"/>
      </w:pPr>
      <w:r w:rsidRPr="002622CE">
        <w:t>Kapitali aruanne</w:t>
      </w:r>
      <w:r w:rsidRPr="002622CE">
        <w:tab/>
      </w:r>
      <w:r w:rsidRPr="002622CE">
        <w:tab/>
      </w:r>
      <w:r w:rsidRPr="002622CE">
        <w:tab/>
      </w:r>
      <w:r w:rsidRPr="002622CE">
        <w:tab/>
      </w:r>
      <w:r w:rsidRPr="002622CE">
        <w:tab/>
      </w:r>
      <w:r w:rsidRPr="002622CE">
        <w:tab/>
      </w:r>
      <w:r w:rsidRPr="002622CE">
        <w:tab/>
      </w:r>
      <w:r w:rsidRPr="002622CE">
        <w:tab/>
      </w:r>
      <w:r w:rsidRPr="002622CE">
        <w:tab/>
      </w:r>
      <w:r w:rsidRPr="002622CE">
        <w:tab/>
      </w:r>
      <w:r w:rsidR="0040639E">
        <w:t>2</w:t>
      </w:r>
      <w:r w:rsidR="00152EC4">
        <w:t>9</w:t>
      </w:r>
    </w:p>
    <w:p w14:paraId="434F9086" w14:textId="77777777" w:rsidR="005C77F3" w:rsidRPr="002622CE" w:rsidRDefault="005C77F3" w:rsidP="005E6F1F">
      <w:pPr>
        <w:jc w:val="both"/>
      </w:pPr>
      <w:r w:rsidRPr="002622CE">
        <w:t>RAAMATUPIDAMISE  AASTAARUANDE  LISAD</w:t>
      </w:r>
    </w:p>
    <w:p w14:paraId="5E682F28" w14:textId="37264F07" w:rsidR="005C77F3" w:rsidRPr="002622CE" w:rsidRDefault="005C77F3" w:rsidP="005E6F1F">
      <w:r w:rsidRPr="002622CE">
        <w:t>Lisa 1</w:t>
      </w:r>
      <w:r w:rsidRPr="002622CE">
        <w:tab/>
        <w:t>Aastaaruande koostamisel kasutatud arvest</w:t>
      </w:r>
      <w:r w:rsidR="00E02741" w:rsidRPr="002622CE">
        <w:t>u</w:t>
      </w:r>
      <w:r w:rsidR="0040639E">
        <w:t>smeetodid ja hindamise alused</w:t>
      </w:r>
      <w:r w:rsidR="0040639E">
        <w:tab/>
      </w:r>
      <w:r w:rsidR="00152EC4">
        <w:t>30</w:t>
      </w:r>
    </w:p>
    <w:p w14:paraId="5DE60080" w14:textId="060C3245" w:rsidR="005C77F3" w:rsidRPr="002622CE" w:rsidRDefault="005C77F3" w:rsidP="005E6F1F">
      <w:pPr>
        <w:jc w:val="both"/>
      </w:pPr>
      <w:r w:rsidRPr="002622CE">
        <w:t>Lisa 2</w:t>
      </w:r>
      <w:r w:rsidRPr="002622CE">
        <w:tab/>
        <w:t>Raha</w:t>
      </w:r>
      <w:r w:rsidRPr="002622CE">
        <w:tab/>
      </w:r>
      <w:r w:rsidRPr="002622CE">
        <w:tab/>
      </w:r>
      <w:r w:rsidRPr="002622CE">
        <w:tab/>
      </w:r>
      <w:r w:rsidRPr="002622CE">
        <w:tab/>
      </w:r>
      <w:r w:rsidRPr="002622CE">
        <w:tab/>
      </w:r>
      <w:r w:rsidRPr="002622CE">
        <w:tab/>
      </w:r>
      <w:r w:rsidRPr="002622CE">
        <w:tab/>
      </w:r>
      <w:r w:rsidRPr="002622CE">
        <w:tab/>
      </w:r>
      <w:r w:rsidRPr="002622CE">
        <w:tab/>
      </w:r>
      <w:r w:rsidRPr="002622CE">
        <w:tab/>
      </w:r>
      <w:r w:rsidRPr="002622CE">
        <w:tab/>
      </w:r>
      <w:r w:rsidR="00A6505D">
        <w:t>3</w:t>
      </w:r>
      <w:r w:rsidR="00152EC4">
        <w:t>1</w:t>
      </w:r>
    </w:p>
    <w:p w14:paraId="5BAE08B6" w14:textId="6A8280CC" w:rsidR="005C77F3" w:rsidRPr="002622CE" w:rsidRDefault="005C77F3" w:rsidP="005E6F1F">
      <w:r w:rsidRPr="002622CE">
        <w:t>Lisa 3</w:t>
      </w:r>
      <w:r w:rsidRPr="002622CE">
        <w:tab/>
        <w:t>Ostjatelt</w:t>
      </w:r>
      <w:r w:rsidRPr="002622CE">
        <w:rPr>
          <w:b/>
        </w:rPr>
        <w:t xml:space="preserve"> </w:t>
      </w:r>
      <w:r w:rsidRPr="002622CE">
        <w:t>laekumata arved/laekumata liikmemaks</w:t>
      </w:r>
      <w:r w:rsidRPr="002622CE">
        <w:tab/>
      </w:r>
      <w:r w:rsidRPr="002622CE">
        <w:tab/>
      </w:r>
      <w:r w:rsidRPr="002622CE">
        <w:tab/>
      </w:r>
      <w:r w:rsidRPr="002622CE">
        <w:tab/>
      </w:r>
      <w:r w:rsidRPr="002622CE">
        <w:tab/>
      </w:r>
      <w:r w:rsidR="00A6505D">
        <w:t>3</w:t>
      </w:r>
      <w:r w:rsidR="00152EC4">
        <w:t>1</w:t>
      </w:r>
    </w:p>
    <w:p w14:paraId="3E9122A2" w14:textId="695606D4" w:rsidR="005C77F3" w:rsidRPr="002622CE" w:rsidRDefault="005C77F3" w:rsidP="005E6F1F">
      <w:r w:rsidRPr="002622CE">
        <w:t>Lisa 4</w:t>
      </w:r>
      <w:r w:rsidRPr="002622CE">
        <w:tab/>
        <w:t>Viitlaekumised liikmetelt</w:t>
      </w:r>
      <w:r w:rsidRPr="002622CE">
        <w:tab/>
      </w:r>
      <w:r w:rsidRPr="002622CE">
        <w:tab/>
      </w:r>
      <w:r w:rsidRPr="002622CE">
        <w:tab/>
      </w:r>
      <w:r w:rsidRPr="002622CE">
        <w:tab/>
      </w:r>
      <w:r w:rsidRPr="002622CE">
        <w:tab/>
      </w:r>
      <w:r w:rsidRPr="002622CE">
        <w:tab/>
      </w:r>
      <w:r w:rsidRPr="002622CE">
        <w:tab/>
      </w:r>
      <w:r w:rsidRPr="002622CE">
        <w:tab/>
      </w:r>
      <w:r w:rsidR="00A6505D">
        <w:t>3</w:t>
      </w:r>
      <w:r w:rsidR="00152EC4">
        <w:t>1</w:t>
      </w:r>
    </w:p>
    <w:p w14:paraId="60EA65A2" w14:textId="3F253E79" w:rsidR="005C77F3" w:rsidRPr="002622CE" w:rsidRDefault="005C77F3" w:rsidP="005E6F1F">
      <w:r w:rsidRPr="002622CE">
        <w:t>Lisa 5</w:t>
      </w:r>
      <w:r w:rsidRPr="002622CE">
        <w:tab/>
      </w:r>
      <w:r w:rsidR="00152EC4">
        <w:t>Liikmete e</w:t>
      </w:r>
      <w:r w:rsidRPr="002622CE">
        <w:t>ttemaksed</w:t>
      </w:r>
      <w:r w:rsidR="00152EC4">
        <w:tab/>
      </w:r>
      <w:r w:rsidRPr="002622CE">
        <w:tab/>
      </w:r>
      <w:r w:rsidRPr="002622CE">
        <w:tab/>
      </w:r>
      <w:r w:rsidRPr="002622CE">
        <w:tab/>
      </w:r>
      <w:r w:rsidRPr="002622CE">
        <w:tab/>
      </w:r>
      <w:r w:rsidRPr="002622CE">
        <w:tab/>
      </w:r>
      <w:r w:rsidRPr="002622CE">
        <w:tab/>
      </w:r>
      <w:r w:rsidRPr="002622CE">
        <w:tab/>
      </w:r>
      <w:r w:rsidRPr="002622CE">
        <w:tab/>
      </w:r>
      <w:r w:rsidR="00A6505D">
        <w:t>3</w:t>
      </w:r>
      <w:r w:rsidR="00152EC4">
        <w:t>1</w:t>
      </w:r>
    </w:p>
    <w:p w14:paraId="1B49EE51" w14:textId="64533989" w:rsidR="005C77F3" w:rsidRPr="002622CE" w:rsidRDefault="007B016D" w:rsidP="005E6F1F">
      <w:pPr>
        <w:jc w:val="both"/>
      </w:pPr>
      <w:r w:rsidRPr="002622CE">
        <w:t xml:space="preserve">Lisa </w:t>
      </w:r>
      <w:r w:rsidR="00C85C62" w:rsidRPr="002622CE">
        <w:t>6</w:t>
      </w:r>
      <w:r w:rsidR="005C77F3" w:rsidRPr="002622CE">
        <w:tab/>
        <w:t>Maksukohustused</w:t>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A6505D">
        <w:t>3</w:t>
      </w:r>
      <w:r w:rsidR="00152EC4">
        <w:t>1</w:t>
      </w:r>
    </w:p>
    <w:p w14:paraId="7E485391" w14:textId="23FE91A0" w:rsidR="007B016D" w:rsidRPr="002622CE" w:rsidRDefault="00C85C62" w:rsidP="007B016D">
      <w:pPr>
        <w:jc w:val="both"/>
      </w:pPr>
      <w:r w:rsidRPr="002622CE">
        <w:t>Lisa 7</w:t>
      </w:r>
      <w:r w:rsidR="007B016D" w:rsidRPr="002622CE">
        <w:t xml:space="preserve"> Viitvõlad</w:t>
      </w:r>
      <w:r w:rsidR="007B016D" w:rsidRPr="002622CE">
        <w:tab/>
      </w:r>
      <w:r w:rsidR="007B016D" w:rsidRPr="002622CE">
        <w:tab/>
      </w:r>
      <w:r w:rsidR="007B016D" w:rsidRPr="002622CE">
        <w:tab/>
      </w:r>
      <w:r w:rsidR="007B016D" w:rsidRPr="002622CE">
        <w:tab/>
      </w:r>
      <w:r w:rsidR="007B016D" w:rsidRPr="002622CE">
        <w:tab/>
      </w:r>
      <w:r w:rsidR="007B016D" w:rsidRPr="002622CE">
        <w:tab/>
      </w:r>
      <w:r w:rsidR="007B016D" w:rsidRPr="002622CE">
        <w:tab/>
      </w:r>
      <w:r w:rsidR="007B016D" w:rsidRPr="002622CE">
        <w:tab/>
      </w:r>
      <w:r w:rsidR="007B016D" w:rsidRPr="002622CE">
        <w:tab/>
      </w:r>
      <w:r w:rsidR="007B016D" w:rsidRPr="002622CE">
        <w:tab/>
      </w:r>
      <w:r w:rsidR="00A6505D">
        <w:t>3</w:t>
      </w:r>
      <w:r w:rsidR="00152EC4">
        <w:t>2</w:t>
      </w:r>
    </w:p>
    <w:p w14:paraId="37BAE015" w14:textId="51589AD5" w:rsidR="005C77F3" w:rsidRPr="002622CE" w:rsidRDefault="005C77F3" w:rsidP="005E6F1F">
      <w:pPr>
        <w:jc w:val="both"/>
      </w:pPr>
      <w:r w:rsidRPr="002622CE">
        <w:t xml:space="preserve">Lisa </w:t>
      </w:r>
      <w:r w:rsidR="00C85C62" w:rsidRPr="002622CE">
        <w:t>8</w:t>
      </w:r>
      <w:r w:rsidRPr="002622CE">
        <w:t xml:space="preserve"> Lühiajalised eraldised ja tulevaste perioodide kulud</w:t>
      </w:r>
      <w:r w:rsidRPr="002622CE">
        <w:tab/>
      </w:r>
      <w:r w:rsidRPr="002622CE">
        <w:tab/>
      </w:r>
      <w:r w:rsidRPr="002622CE">
        <w:tab/>
      </w:r>
      <w:r w:rsidRPr="002622CE">
        <w:tab/>
      </w:r>
      <w:r w:rsidRPr="002622CE">
        <w:tab/>
      </w:r>
      <w:r w:rsidR="00EA7E12">
        <w:t>3</w:t>
      </w:r>
      <w:r w:rsidR="00152EC4">
        <w:t>2</w:t>
      </w:r>
    </w:p>
    <w:p w14:paraId="17334997" w14:textId="50B98FE8" w:rsidR="000B2674" w:rsidRPr="002622CE" w:rsidRDefault="00C85C62" w:rsidP="005E6F1F">
      <w:pPr>
        <w:jc w:val="both"/>
      </w:pPr>
      <w:r w:rsidRPr="002622CE">
        <w:t>Lisa 9</w:t>
      </w:r>
      <w:r w:rsidR="000B2674" w:rsidRPr="002622CE">
        <w:t xml:space="preserve"> </w:t>
      </w:r>
      <w:r w:rsidR="006A0B07" w:rsidRPr="002622CE">
        <w:t>Mitmesugused tegevuskulud tulemiaruandes</w:t>
      </w:r>
      <w:r w:rsidR="006A0B07" w:rsidRPr="002622CE">
        <w:tab/>
      </w:r>
      <w:r w:rsidR="006A0B07" w:rsidRPr="002622CE">
        <w:tab/>
      </w:r>
      <w:r w:rsidR="006A0B07" w:rsidRPr="002622CE">
        <w:tab/>
      </w:r>
      <w:r w:rsidR="006A0B07" w:rsidRPr="002622CE">
        <w:tab/>
      </w:r>
      <w:r w:rsidR="00EA7E12">
        <w:tab/>
      </w:r>
      <w:r w:rsidR="006A0B07" w:rsidRPr="002622CE">
        <w:tab/>
      </w:r>
      <w:r w:rsidR="00EA7E12">
        <w:t>3</w:t>
      </w:r>
      <w:r w:rsidR="00152EC4">
        <w:t>2</w:t>
      </w:r>
    </w:p>
    <w:p w14:paraId="259AF608" w14:textId="20E4C39B" w:rsidR="000E7BC4" w:rsidRPr="002622CE" w:rsidRDefault="0042374A" w:rsidP="005E6F1F">
      <w:pPr>
        <w:jc w:val="both"/>
      </w:pPr>
      <w:r>
        <w:t>Lisa 10 Tööjõukulud</w:t>
      </w:r>
      <w:r>
        <w:tab/>
      </w:r>
      <w:r>
        <w:tab/>
      </w:r>
      <w:r>
        <w:tab/>
      </w:r>
      <w:r>
        <w:tab/>
      </w:r>
      <w:r>
        <w:tab/>
      </w:r>
      <w:r>
        <w:tab/>
      </w:r>
      <w:r>
        <w:tab/>
      </w:r>
      <w:r>
        <w:tab/>
      </w:r>
      <w:r>
        <w:tab/>
      </w:r>
      <w:r>
        <w:tab/>
      </w:r>
      <w:r w:rsidR="00EA7E12">
        <w:t>3</w:t>
      </w:r>
      <w:r w:rsidR="00152EC4">
        <w:t>3</w:t>
      </w:r>
    </w:p>
    <w:p w14:paraId="44DD5205" w14:textId="01BD9BE7" w:rsidR="005C77F3" w:rsidRPr="002622CE" w:rsidRDefault="006B1862" w:rsidP="005E6F1F">
      <w:pPr>
        <w:jc w:val="both"/>
      </w:pPr>
      <w:r w:rsidRPr="002622CE">
        <w:t>Lisa 1</w:t>
      </w:r>
      <w:r w:rsidR="000E7BC4" w:rsidRPr="002622CE">
        <w:t>1</w:t>
      </w:r>
      <w:r w:rsidRPr="002622CE">
        <w:t xml:space="preserve"> </w:t>
      </w:r>
      <w:r w:rsidR="005C77F3" w:rsidRPr="002622CE">
        <w:t>Omakapital</w:t>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5C77F3" w:rsidRPr="002622CE">
        <w:tab/>
      </w:r>
      <w:r w:rsidR="00EA7E12">
        <w:t>3</w:t>
      </w:r>
      <w:r w:rsidR="00152EC4">
        <w:t>3</w:t>
      </w:r>
      <w:r w:rsidR="00CA04A4">
        <w:t xml:space="preserve"> </w:t>
      </w:r>
    </w:p>
    <w:p w14:paraId="1838DFEC" w14:textId="77777777" w:rsidR="005C77F3" w:rsidRPr="002622CE" w:rsidRDefault="005C77F3" w:rsidP="005E6F1F">
      <w:pPr>
        <w:rPr>
          <w:b/>
          <w:bCs/>
        </w:rPr>
      </w:pPr>
    </w:p>
    <w:p w14:paraId="58F3267E" w14:textId="77777777" w:rsidR="001C617E" w:rsidRPr="002622CE" w:rsidRDefault="0028498E" w:rsidP="001C617E">
      <w:r w:rsidRPr="002622CE">
        <w:br w:type="page"/>
      </w:r>
    </w:p>
    <w:p w14:paraId="03188DBD" w14:textId="77777777" w:rsidR="00AE1565" w:rsidRPr="002622CE" w:rsidRDefault="00AE1565" w:rsidP="00AE1565">
      <w:pPr>
        <w:rPr>
          <w:b/>
          <w:u w:val="single"/>
        </w:rPr>
      </w:pPr>
      <w:r w:rsidRPr="002622CE">
        <w:rPr>
          <w:b/>
          <w:u w:val="single"/>
        </w:rPr>
        <w:lastRenderedPageBreak/>
        <w:t>TEGEVUSARUANNE</w:t>
      </w:r>
      <w:r w:rsidRPr="002622CE">
        <w:rPr>
          <w:b/>
          <w:u w:val="single"/>
        </w:rPr>
        <w:br/>
      </w:r>
    </w:p>
    <w:p w14:paraId="60023698" w14:textId="6DA821DA" w:rsidR="00AE1565" w:rsidRPr="002622CE" w:rsidRDefault="00AE1565" w:rsidP="00AE1565">
      <w:pPr>
        <w:pStyle w:val="Pealkiri1"/>
        <w:jc w:val="both"/>
      </w:pPr>
      <w:r w:rsidRPr="002622CE">
        <w:t>I ÜLDINE ÜLEVAADE KOJA TEGEVUSEST 20</w:t>
      </w:r>
      <w:r w:rsidR="008D3DC8">
        <w:t>2</w:t>
      </w:r>
      <w:r w:rsidR="0078556E">
        <w:t>3</w:t>
      </w:r>
      <w:r w:rsidRPr="002622CE">
        <w:t xml:space="preserve"> AASTAL</w:t>
      </w:r>
    </w:p>
    <w:p w14:paraId="4FF54222" w14:textId="77777777" w:rsidR="00AE1565" w:rsidRPr="002622CE" w:rsidRDefault="00AE1565" w:rsidP="00AE1565"/>
    <w:p w14:paraId="0EF6E5D3" w14:textId="3BC8B588" w:rsidR="00AE1565" w:rsidRPr="002622CE" w:rsidRDefault="00AE1565" w:rsidP="00AE1565">
      <w:pPr>
        <w:jc w:val="both"/>
      </w:pPr>
      <w:r w:rsidRPr="002622CE">
        <w:t xml:space="preserve">Kohtutäiturite ja Pankrotihaldurite Koda (edaspidi Koda) on avalik-õiguslik juriidiline isik, mille liikmeteks on kõik kohtutäiturid ja pankrotihaldurina </w:t>
      </w:r>
      <w:r w:rsidR="00A4250F">
        <w:t xml:space="preserve">või saneerimisnõustajana </w:t>
      </w:r>
      <w:r w:rsidRPr="002622CE">
        <w:t xml:space="preserve">tegutsemise õigust omavad isikud (edaspidi </w:t>
      </w:r>
      <w:r w:rsidR="00A4250F">
        <w:t xml:space="preserve">vastavalt </w:t>
      </w:r>
      <w:r w:rsidRPr="002622CE">
        <w:t>pankrotihaldurid</w:t>
      </w:r>
      <w:r w:rsidR="00A4250F">
        <w:t xml:space="preserve"> ja saneerimisnõustajad</w:t>
      </w:r>
      <w:r w:rsidRPr="002622CE">
        <w:t>). 31.12.20</w:t>
      </w:r>
      <w:r w:rsidR="008D3DC8">
        <w:t>2</w:t>
      </w:r>
      <w:r w:rsidR="0078556E">
        <w:t>3</w:t>
      </w:r>
      <w:r w:rsidRPr="002622CE">
        <w:t xml:space="preserve"> seisuga oli Koja </w:t>
      </w:r>
      <w:r w:rsidR="009175A7">
        <w:t xml:space="preserve">ametikogu </w:t>
      </w:r>
      <w:r w:rsidRPr="002622CE">
        <w:t xml:space="preserve">liikmeks </w:t>
      </w:r>
      <w:r w:rsidR="00040767" w:rsidRPr="009175A7">
        <w:t>3</w:t>
      </w:r>
      <w:r w:rsidR="0078556E">
        <w:t>8</w:t>
      </w:r>
      <w:r w:rsidRPr="002622CE">
        <w:t xml:space="preserve"> kohtutäiturit ja </w:t>
      </w:r>
      <w:r w:rsidR="009175A7">
        <w:t>kutsekogu</w:t>
      </w:r>
      <w:r w:rsidR="009C67AB">
        <w:t>s</w:t>
      </w:r>
      <w:r w:rsidR="009175A7">
        <w:t xml:space="preserve"> </w:t>
      </w:r>
      <w:r w:rsidR="009C67AB">
        <w:t>oli</w:t>
      </w:r>
      <w:r w:rsidR="009175A7">
        <w:t xml:space="preserve"> </w:t>
      </w:r>
      <w:r w:rsidR="009C67AB">
        <w:t>6</w:t>
      </w:r>
      <w:r w:rsidR="0075688C">
        <w:t>7</w:t>
      </w:r>
      <w:r w:rsidR="009C67AB">
        <w:t xml:space="preserve"> liiget (6</w:t>
      </w:r>
      <w:r w:rsidR="0078556E">
        <w:t>1</w:t>
      </w:r>
      <w:r w:rsidRPr="002622CE">
        <w:t xml:space="preserve"> pankrotihalduri</w:t>
      </w:r>
      <w:r w:rsidR="009C67AB">
        <w:t>na tegutsemise õigust omavat isikut, kellest</w:t>
      </w:r>
      <w:r w:rsidRPr="002622CE">
        <w:t xml:space="preserve"> </w:t>
      </w:r>
      <w:r w:rsidR="0078556E">
        <w:t>2</w:t>
      </w:r>
      <w:r w:rsidR="007027C8" w:rsidRPr="002622CE">
        <w:t xml:space="preserve"> </w:t>
      </w:r>
      <w:r w:rsidRPr="002622CE">
        <w:t>tegevus oli peatatud</w:t>
      </w:r>
      <w:r w:rsidR="009C67AB">
        <w:t xml:space="preserve"> ja </w:t>
      </w:r>
      <w:r w:rsidR="008E7B5D">
        <w:t>24</w:t>
      </w:r>
      <w:r w:rsidR="009C67AB">
        <w:t xml:space="preserve"> saneerimisnõustajana tegutsemise õigust omavat isikut)</w:t>
      </w:r>
      <w:r w:rsidRPr="002622CE">
        <w:t xml:space="preserve">. </w:t>
      </w:r>
    </w:p>
    <w:p w14:paraId="30DB9077" w14:textId="77777777" w:rsidR="00AE1565" w:rsidRPr="002622CE" w:rsidRDefault="00AE1565" w:rsidP="00AE1565"/>
    <w:p w14:paraId="724203A3" w14:textId="77777777" w:rsidR="000D0004" w:rsidRPr="002622CE" w:rsidRDefault="000D0004" w:rsidP="000D0004">
      <w:pPr>
        <w:pStyle w:val="Pealkiri1"/>
        <w:jc w:val="both"/>
        <w:rPr>
          <w:b w:val="0"/>
        </w:rPr>
      </w:pPr>
      <w:r w:rsidRPr="002622CE">
        <w:rPr>
          <w:b w:val="0"/>
        </w:rPr>
        <w:t>Kehtivast õiguskorrast tulenevalt oli Koja ülesannete realiseerimise aluseks eelkõige kohtutäituri seaduses, pankrotiseaduses, täitemenetluse seadustikus</w:t>
      </w:r>
      <w:r w:rsidR="00F05151" w:rsidRPr="002622CE">
        <w:rPr>
          <w:b w:val="0"/>
        </w:rPr>
        <w:t xml:space="preserve"> ning</w:t>
      </w:r>
      <w:r w:rsidRPr="002622CE">
        <w:rPr>
          <w:b w:val="0"/>
        </w:rPr>
        <w:t xml:space="preserve"> ameti- ja kutsekogu otsustes sätestatu ning eelnevast tulenevalt ka Koja eestseisuse, ameti- ja kutsekogu juhatuste otsuste n</w:t>
      </w:r>
      <w:r w:rsidR="00153743" w:rsidRPr="002622CE">
        <w:rPr>
          <w:b w:val="0"/>
        </w:rPr>
        <w:t>ing teiste Koja organite otsu</w:t>
      </w:r>
      <w:r w:rsidRPr="002622CE">
        <w:rPr>
          <w:b w:val="0"/>
        </w:rPr>
        <w:t xml:space="preserve">ste täitmise korraldamine. </w:t>
      </w:r>
    </w:p>
    <w:p w14:paraId="69927F52" w14:textId="77777777" w:rsidR="000D0004" w:rsidRPr="002622CE" w:rsidRDefault="000D0004" w:rsidP="000D0004"/>
    <w:p w14:paraId="342B576A" w14:textId="77777777" w:rsidR="000D0004" w:rsidRPr="002622CE" w:rsidRDefault="000D0004" w:rsidP="000D0004">
      <w:r w:rsidRPr="002622CE">
        <w:t>Koja kõrgeimad organid on ametikogu, kutsekogu ning eestseisus.</w:t>
      </w:r>
    </w:p>
    <w:p w14:paraId="7DC54330" w14:textId="77777777" w:rsidR="000D0004" w:rsidRPr="002622CE" w:rsidRDefault="000D0004" w:rsidP="000D0004"/>
    <w:p w14:paraId="13AF85CC" w14:textId="422DD7BA" w:rsidR="000D0004" w:rsidRDefault="000D0004" w:rsidP="000D0004">
      <w:pPr>
        <w:jc w:val="both"/>
      </w:pPr>
      <w:r w:rsidRPr="00704F0F">
        <w:t xml:space="preserve">Korraline ameti- ja kutsekogu koosolek toimus </w:t>
      </w:r>
      <w:r w:rsidR="00587810" w:rsidRPr="00704F0F">
        <w:t>3</w:t>
      </w:r>
      <w:r w:rsidR="00E27370" w:rsidRPr="00704F0F">
        <w:t>0</w:t>
      </w:r>
      <w:r w:rsidRPr="00704F0F">
        <w:t xml:space="preserve">. </w:t>
      </w:r>
      <w:r w:rsidR="00587810" w:rsidRPr="00704F0F">
        <w:t>märtsil</w:t>
      </w:r>
      <w:r w:rsidRPr="00704F0F">
        <w:t xml:space="preserve"> 20</w:t>
      </w:r>
      <w:r w:rsidR="008D3DC8" w:rsidRPr="00704F0F">
        <w:t>2</w:t>
      </w:r>
      <w:r w:rsidR="002D473E">
        <w:t>3</w:t>
      </w:r>
      <w:r w:rsidRPr="00704F0F">
        <w:t>. aastal. Korraline ameti- ja kutsekogu kinnitas eestseisuse 20</w:t>
      </w:r>
      <w:r w:rsidR="00587810" w:rsidRPr="00704F0F">
        <w:t>2</w:t>
      </w:r>
      <w:r w:rsidR="007F3EC8">
        <w:t>2</w:t>
      </w:r>
      <w:r w:rsidRPr="00704F0F">
        <w:t>. eelarveaasta tegevusaruande ja 20</w:t>
      </w:r>
      <w:r w:rsidR="00587810" w:rsidRPr="00704F0F">
        <w:t>2</w:t>
      </w:r>
      <w:r w:rsidR="007F3EC8">
        <w:t>2</w:t>
      </w:r>
      <w:r w:rsidRPr="00704F0F">
        <w:t>. majandusaasta aruande</w:t>
      </w:r>
      <w:r w:rsidR="00583650">
        <w:t>.</w:t>
      </w:r>
      <w:r w:rsidR="0046126B" w:rsidRPr="00704F0F">
        <w:t xml:space="preserve"> </w:t>
      </w:r>
      <w:r w:rsidR="00704F0F" w:rsidRPr="00704F0F">
        <w:t xml:space="preserve">Erakorraline ametikogu toimus </w:t>
      </w:r>
      <w:r w:rsidR="007F3EC8">
        <w:t>4</w:t>
      </w:r>
      <w:r w:rsidR="00704F0F" w:rsidRPr="00704F0F">
        <w:t xml:space="preserve">. </w:t>
      </w:r>
      <w:r w:rsidR="007F3EC8">
        <w:t>augustil</w:t>
      </w:r>
      <w:r w:rsidR="00704F0F" w:rsidRPr="00704F0F">
        <w:t xml:space="preserve"> 202</w:t>
      </w:r>
      <w:r w:rsidR="007F3EC8">
        <w:t>3</w:t>
      </w:r>
      <w:r w:rsidR="00704F0F" w:rsidRPr="00704F0F">
        <w:t xml:space="preserve">. aastal. Erakorraline ametikogu </w:t>
      </w:r>
      <w:r w:rsidR="007F3EC8">
        <w:t>valis aukohtu ühe kohtutäiturist liikme</w:t>
      </w:r>
      <w:r w:rsidR="001914C2" w:rsidRPr="00704F0F">
        <w:t>.</w:t>
      </w:r>
      <w:r w:rsidR="0046126B">
        <w:t xml:space="preserve"> </w:t>
      </w:r>
    </w:p>
    <w:p w14:paraId="4FAC923D" w14:textId="77777777" w:rsidR="0046126B" w:rsidRDefault="0046126B" w:rsidP="000D0004">
      <w:pPr>
        <w:jc w:val="both"/>
      </w:pPr>
    </w:p>
    <w:p w14:paraId="208930C6" w14:textId="5FF1F8C0" w:rsidR="000D0004" w:rsidRPr="002622CE" w:rsidRDefault="000D0004" w:rsidP="000D0004">
      <w:pPr>
        <w:jc w:val="both"/>
        <w:rPr>
          <w:b/>
        </w:rPr>
      </w:pPr>
      <w:r w:rsidRPr="00704F0F">
        <w:t xml:space="preserve">Koja eestseisus kinnitas </w:t>
      </w:r>
      <w:r w:rsidR="00704F0F" w:rsidRPr="00704F0F">
        <w:t>1</w:t>
      </w:r>
      <w:r w:rsidR="00764D09">
        <w:t>1</w:t>
      </w:r>
      <w:r w:rsidR="001258FA" w:rsidRPr="00704F0F">
        <w:t>.01.202</w:t>
      </w:r>
      <w:r w:rsidR="00764D09">
        <w:t>3</w:t>
      </w:r>
      <w:r w:rsidRPr="00704F0F">
        <w:t xml:space="preserve"> Koja 20</w:t>
      </w:r>
      <w:r w:rsidR="008D3DC8" w:rsidRPr="00704F0F">
        <w:t>2</w:t>
      </w:r>
      <w:r w:rsidR="00764D09">
        <w:t>3</w:t>
      </w:r>
      <w:r w:rsidRPr="00704F0F">
        <w:t>. aasta töökava, mis oli üheks aluseks Koja ja</w:t>
      </w:r>
      <w:r w:rsidRPr="002622CE">
        <w:t xml:space="preserve"> tema institutsioonide tegevuste korraldamisel. Aktiivselt tegid tööd Koja kõik organid ja teised Koja institutsioonid – eestseisus, ameti- ja kutsekogu juhatus, aukohus, eksamikomisjon, </w:t>
      </w:r>
      <w:r w:rsidR="00764D09">
        <w:t xml:space="preserve">metoodikakomisjon, </w:t>
      </w:r>
      <w:r w:rsidRPr="002622CE">
        <w:t>revisjonikomisjon, arengu</w:t>
      </w:r>
      <w:r w:rsidR="00C55980" w:rsidRPr="002622CE">
        <w:t>-</w:t>
      </w:r>
      <w:r w:rsidRPr="002622CE">
        <w:t xml:space="preserve"> ja õiguskomisjon</w:t>
      </w:r>
      <w:r w:rsidR="00704F0F">
        <w:t xml:space="preserve">. </w:t>
      </w:r>
      <w:r w:rsidRPr="002622CE">
        <w:t>Vastavalt pädevusele on Koja kantselei oma ülesanded täitnud Koja tegevuse korraldamisel ja Koja organite teenindamisel.</w:t>
      </w:r>
    </w:p>
    <w:p w14:paraId="4A20CDC2" w14:textId="77777777" w:rsidR="000D0004" w:rsidRPr="002622CE" w:rsidRDefault="000D0004" w:rsidP="000D0004">
      <w:pPr>
        <w:pStyle w:val="Pealkiri1"/>
        <w:numPr>
          <w:ilvl w:val="0"/>
          <w:numId w:val="0"/>
        </w:numPr>
        <w:jc w:val="both"/>
        <w:rPr>
          <w:b w:val="0"/>
        </w:rPr>
      </w:pPr>
    </w:p>
    <w:p w14:paraId="71391FA6" w14:textId="31D05765" w:rsidR="001258FA" w:rsidRPr="002622CE" w:rsidRDefault="000D0004" w:rsidP="00BE4FD0">
      <w:pPr>
        <w:jc w:val="both"/>
      </w:pPr>
      <w:r w:rsidRPr="002622CE">
        <w:t>Eestseisus on Koja juhtorgan, kes juhib ja planeerib Koja tegevust ning korraldab Koja raamatupidamist ja muud aruandlust. Koja eestseisus on 7-liikmeline, koosseisus</w:t>
      </w:r>
      <w:r w:rsidR="00EB45D3">
        <w:t xml:space="preserve">: </w:t>
      </w:r>
      <w:r w:rsidRPr="002622CE">
        <w:t>esimees, aseesimees ja viis liiget. Kehtivast õiguskorrast ja Koja organite otsustest tulenevate ülesannete täitmiseks käis eestseisus 20</w:t>
      </w:r>
      <w:r w:rsidR="008D3DC8">
        <w:t>2</w:t>
      </w:r>
      <w:r w:rsidR="00764D09">
        <w:t>3</w:t>
      </w:r>
      <w:r w:rsidRPr="002622CE">
        <w:t xml:space="preserve">. aastal koos </w:t>
      </w:r>
      <w:r w:rsidR="00704F0F">
        <w:t>1</w:t>
      </w:r>
      <w:r w:rsidR="00764D09">
        <w:t>0</w:t>
      </w:r>
      <w:r w:rsidRPr="002622CE">
        <w:t xml:space="preserve"> korral (seaduse kohaselt peab eestseisus pidama koosolekuid vähemalt ühe korra kvartalis). Eestseisuse ja teiste organite koosolekute protokollid on kättesaadavad Koja intranetis. Olulisemateks eestseisuse </w:t>
      </w:r>
      <w:r w:rsidRPr="00F34912">
        <w:t xml:space="preserve">koosolekute päevakordi läbivateks teemadeks olid Koja eelarve </w:t>
      </w:r>
      <w:r w:rsidR="00F100A2" w:rsidRPr="00F34912">
        <w:t xml:space="preserve">ja finantseerimise </w:t>
      </w:r>
      <w:r w:rsidRPr="00F34912">
        <w:t>küsimused</w:t>
      </w:r>
      <w:r w:rsidR="00764D09">
        <w:t xml:space="preserve">, sh Koja vastu esitatud nõuetest tekkinud riskide maandamine, </w:t>
      </w:r>
      <w:r w:rsidRPr="00F34912">
        <w:t>Koja täiendusõppe küsimused, ja teised Koja tegevuse ning arengu jaoks olulised teemad.</w:t>
      </w:r>
      <w:r w:rsidR="004F4ACC" w:rsidRPr="00F34912">
        <w:t xml:space="preserve"> </w:t>
      </w:r>
      <w:r w:rsidR="001258FA" w:rsidRPr="00F34912">
        <w:t xml:space="preserve">Koja esimeheks </w:t>
      </w:r>
      <w:r w:rsidR="006730CE" w:rsidRPr="00F34912">
        <w:t xml:space="preserve">oli </w:t>
      </w:r>
      <w:r w:rsidR="001258FA" w:rsidRPr="00F34912">
        <w:t>Terje Eipre ja</w:t>
      </w:r>
      <w:r w:rsidR="001258FA">
        <w:t xml:space="preserve"> aseesimeheks Katrin Vellet.</w:t>
      </w:r>
      <w:r w:rsidR="00BE4FD0">
        <w:t xml:space="preserve"> Kutsekogu juhatuse esimees oli Terje Eipre. Ametikogu juhatus valis 28.06.2023 koosolekul juhatuse esimeheks Aive Kolsari</w:t>
      </w:r>
    </w:p>
    <w:p w14:paraId="0F4213F0" w14:textId="77777777" w:rsidR="000D0004" w:rsidRPr="002622CE" w:rsidRDefault="000D0004" w:rsidP="000D0004"/>
    <w:p w14:paraId="7503A42B" w14:textId="1FEDE9E8" w:rsidR="000D0004" w:rsidRPr="002622CE" w:rsidRDefault="000D0004" w:rsidP="000D0004">
      <w:pPr>
        <w:pStyle w:val="Pealkiri1"/>
        <w:jc w:val="both"/>
        <w:rPr>
          <w:b w:val="0"/>
        </w:rPr>
      </w:pPr>
      <w:r w:rsidRPr="002622CE">
        <w:rPr>
          <w:b w:val="0"/>
        </w:rPr>
        <w:t>Regulaarselt on toimunud ametikogu ja kutsekogu juhatuste koosolekud. Teised Koja organid ning eestseisuse loodud Koja toimkonnad ja töörühmad on toiminud arvestades nende ülesandeid ja pidanud oma koosolekuid v</w:t>
      </w:r>
      <w:r w:rsidR="00F100A2">
        <w:rPr>
          <w:b w:val="0"/>
        </w:rPr>
        <w:t>astavalt vajadusele. Koja esime</w:t>
      </w:r>
      <w:r w:rsidRPr="002622CE">
        <w:rPr>
          <w:b w:val="0"/>
        </w:rPr>
        <w:t>e</w:t>
      </w:r>
      <w:r w:rsidR="00F100A2">
        <w:rPr>
          <w:b w:val="0"/>
        </w:rPr>
        <w:t>s an</w:t>
      </w:r>
      <w:r w:rsidRPr="002622CE">
        <w:rPr>
          <w:b w:val="0"/>
        </w:rPr>
        <w:t>d</w:t>
      </w:r>
      <w:r w:rsidR="00F100A2">
        <w:rPr>
          <w:b w:val="0"/>
        </w:rPr>
        <w:t>is välja</w:t>
      </w:r>
      <w:r w:rsidRPr="002622CE">
        <w:rPr>
          <w:b w:val="0"/>
        </w:rPr>
        <w:t xml:space="preserve"> </w:t>
      </w:r>
      <w:r w:rsidR="00F34912">
        <w:rPr>
          <w:b w:val="0"/>
        </w:rPr>
        <w:t>1</w:t>
      </w:r>
      <w:r w:rsidR="00764D09">
        <w:rPr>
          <w:b w:val="0"/>
        </w:rPr>
        <w:t>2</w:t>
      </w:r>
      <w:r w:rsidRPr="002622CE">
        <w:rPr>
          <w:b w:val="0"/>
        </w:rPr>
        <w:t xml:space="preserve"> korraldust. Koja organid, Koja kantselei ja muud Koja institutsioonid on oma ülesanneteg</w:t>
      </w:r>
      <w:r w:rsidR="00F100A2">
        <w:rPr>
          <w:b w:val="0"/>
        </w:rPr>
        <w:t>a valdavalt hästi toime tulnud</w:t>
      </w:r>
      <w:r w:rsidR="00C55980" w:rsidRPr="002622CE">
        <w:rPr>
          <w:b w:val="0"/>
        </w:rPr>
        <w:t>.</w:t>
      </w:r>
      <w:r w:rsidR="003B424C">
        <w:rPr>
          <w:b w:val="0"/>
        </w:rPr>
        <w:t xml:space="preserve"> Koja kantslerina töötab Helen Rives.</w:t>
      </w:r>
    </w:p>
    <w:p w14:paraId="27BDF87D" w14:textId="77777777" w:rsidR="00AE1565" w:rsidRPr="002622CE" w:rsidRDefault="00AE1565" w:rsidP="00AE1565">
      <w:pPr>
        <w:jc w:val="both"/>
      </w:pPr>
    </w:p>
    <w:p w14:paraId="3DF2986B" w14:textId="7A1822DF" w:rsidR="00AE1565" w:rsidRDefault="00AE1565" w:rsidP="00AE1565">
      <w:pPr>
        <w:jc w:val="both"/>
      </w:pPr>
      <w:r w:rsidRPr="002622CE">
        <w:t>2013. aasta</w:t>
      </w:r>
      <w:r w:rsidR="00004B4B">
        <w:t>st haldab Koda kohtutäiturite ja pankrotihaldurite</w:t>
      </w:r>
      <w:r w:rsidRPr="002622CE">
        <w:t xml:space="preserve"> elektrooniliste enampakkumiste oksjonikeskkon</w:t>
      </w:r>
      <w:r w:rsidR="00004B4B">
        <w:t>d</w:t>
      </w:r>
      <w:r w:rsidRPr="002622CE">
        <w:t xml:space="preserve">a </w:t>
      </w:r>
      <w:hyperlink r:id="rId8" w:history="1">
        <w:r w:rsidR="000E69C4" w:rsidRPr="003A6DD5">
          <w:rPr>
            <w:rStyle w:val="Hperlink"/>
          </w:rPr>
          <w:t>www.oksjonikeskus.ee</w:t>
        </w:r>
      </w:hyperlink>
      <w:r w:rsidRPr="002622CE">
        <w:t>.</w:t>
      </w:r>
      <w:r w:rsidR="000E69C4">
        <w:t xml:space="preserve"> </w:t>
      </w:r>
      <w:r w:rsidR="00090C74" w:rsidRPr="002622CE">
        <w:t>20</w:t>
      </w:r>
      <w:r w:rsidR="008D3DC8">
        <w:t>2</w:t>
      </w:r>
      <w:r w:rsidR="009079BF">
        <w:t>3</w:t>
      </w:r>
      <w:r w:rsidR="00090C74" w:rsidRPr="002622CE">
        <w:t>. a</w:t>
      </w:r>
      <w:r w:rsidRPr="002622CE">
        <w:t xml:space="preserve">asta jooksul korraldati elektrooniliste </w:t>
      </w:r>
      <w:r w:rsidRPr="002622CE">
        <w:lastRenderedPageBreak/>
        <w:t xml:space="preserve">enampakkumiste oksjonikeskkonna vahendusel elektroonilisi enampakkumisi või avaldati muul viisil korraldatava enampakkumise </w:t>
      </w:r>
      <w:r w:rsidR="00004B4B">
        <w:t xml:space="preserve">või müügi </w:t>
      </w:r>
      <w:r w:rsidRPr="008A334E">
        <w:t xml:space="preserve">kuulutusi </w:t>
      </w:r>
      <w:r w:rsidR="009079BF">
        <w:t>8557</w:t>
      </w:r>
      <w:r w:rsidR="00C05385" w:rsidRPr="008A334E">
        <w:t xml:space="preserve"> </w:t>
      </w:r>
      <w:r w:rsidRPr="008A334E">
        <w:t>korral.</w:t>
      </w:r>
    </w:p>
    <w:p w14:paraId="1ECE25E0" w14:textId="77777777" w:rsidR="003A5DAF" w:rsidRDefault="003A5DAF" w:rsidP="00AE1565">
      <w:pPr>
        <w:jc w:val="both"/>
      </w:pPr>
    </w:p>
    <w:p w14:paraId="658FD684" w14:textId="0C158CA3" w:rsidR="003A5DAF" w:rsidRDefault="003A5DAF" w:rsidP="00AE1565">
      <w:pPr>
        <w:jc w:val="both"/>
      </w:pPr>
      <w:r>
        <w:t xml:space="preserve">2018. aastal moodustati kohtutäituri seaduses jõustunud muudatuse alusel </w:t>
      </w:r>
      <w:r w:rsidRPr="003A5DAF">
        <w:t>vaidluste kohtuvälise lahendamise organ</w:t>
      </w:r>
      <w:r>
        <w:t>ina Koja vahekohus</w:t>
      </w:r>
      <w:r w:rsidRPr="003A5DAF">
        <w:t>.</w:t>
      </w:r>
      <w:r>
        <w:t xml:space="preserve"> </w:t>
      </w:r>
      <w:r w:rsidRPr="003A5DAF">
        <w:t>Koja vahekoh</w:t>
      </w:r>
      <w:r>
        <w:t>tu</w:t>
      </w:r>
      <w:r w:rsidRPr="003A5DAF">
        <w:t xml:space="preserve"> </w:t>
      </w:r>
      <w:r>
        <w:t>pädevuses on poolte kokkuleppel menetleda rahalisi</w:t>
      </w:r>
      <w:r w:rsidRPr="003A5DAF">
        <w:t xml:space="preserve"> nõudeid.</w:t>
      </w:r>
      <w:r>
        <w:t xml:space="preserve"> </w:t>
      </w:r>
      <w:r w:rsidR="00E9478D">
        <w:t>20</w:t>
      </w:r>
      <w:r w:rsidR="008D3DC8">
        <w:t>2</w:t>
      </w:r>
      <w:r w:rsidR="009079BF">
        <w:t>3</w:t>
      </w:r>
      <w:r>
        <w:t>. aastal ühtegi vahekohtumenetlust läbi ei viidud.</w:t>
      </w:r>
    </w:p>
    <w:p w14:paraId="79D3183E" w14:textId="32560EDE" w:rsidR="00981F07" w:rsidRDefault="00981F07" w:rsidP="00AE1565">
      <w:pPr>
        <w:jc w:val="both"/>
      </w:pPr>
    </w:p>
    <w:p w14:paraId="6C7E9F5D" w14:textId="0C934252" w:rsidR="00AE1565" w:rsidRDefault="003A5DAF" w:rsidP="00AE1565">
      <w:pPr>
        <w:jc w:val="both"/>
      </w:pPr>
      <w:r w:rsidRPr="00804E88">
        <w:t xml:space="preserve">Koja ametikogu </w:t>
      </w:r>
      <w:r w:rsidR="004C7B29" w:rsidRPr="00804E88">
        <w:t>jätkas</w:t>
      </w:r>
      <w:r w:rsidR="00473218" w:rsidRPr="00804E88">
        <w:t xml:space="preserve"> </w:t>
      </w:r>
      <w:r w:rsidRPr="00804E88">
        <w:t>täitemenetluse infotehnoloogilise lahenduse</w:t>
      </w:r>
      <w:r w:rsidR="00473218" w:rsidRPr="00804E88">
        <w:t xml:space="preserve"> </w:t>
      </w:r>
      <w:r w:rsidR="00E57D89" w:rsidRPr="00804E88">
        <w:t xml:space="preserve">TAPAIS2 </w:t>
      </w:r>
      <w:r w:rsidR="00473218" w:rsidRPr="00804E88">
        <w:t>arendamist oksjonikeskkonna infosüsteemi TAPAIS juur</w:t>
      </w:r>
      <w:r w:rsidR="00F34912" w:rsidRPr="00804E88">
        <w:t>es</w:t>
      </w:r>
      <w:r w:rsidR="00C55980" w:rsidRPr="00804E88">
        <w:t>.</w:t>
      </w:r>
      <w:r w:rsidR="00473218" w:rsidRPr="00804E88">
        <w:t xml:space="preserve"> A</w:t>
      </w:r>
      <w:r w:rsidR="002D0691" w:rsidRPr="00804E88">
        <w:t xml:space="preserve">asta </w:t>
      </w:r>
      <w:r w:rsidR="001258FA" w:rsidRPr="00804E88">
        <w:t xml:space="preserve">jooksul </w:t>
      </w:r>
      <w:r w:rsidR="00822AA9" w:rsidRPr="00804E88">
        <w:t xml:space="preserve">oli suurimaks tööks </w:t>
      </w:r>
      <w:r w:rsidR="00F34912" w:rsidRPr="00804E88">
        <w:t xml:space="preserve"> </w:t>
      </w:r>
      <w:r w:rsidR="00822AA9" w:rsidRPr="00804E88">
        <w:t xml:space="preserve">arestimismooduli </w:t>
      </w:r>
      <w:r w:rsidR="009079BF">
        <w:t xml:space="preserve">ning toimikute andmete masstöötluse võimekuse </w:t>
      </w:r>
      <w:r w:rsidR="00822AA9" w:rsidRPr="00804E88">
        <w:t>arendamine</w:t>
      </w:r>
      <w:r w:rsidR="00473218" w:rsidRPr="00804E88">
        <w:t>.</w:t>
      </w:r>
      <w:r w:rsidR="001258FA" w:rsidRPr="00804E88">
        <w:t xml:space="preserve"> </w:t>
      </w:r>
      <w:r w:rsidR="00B63A68">
        <w:t xml:space="preserve">Mahukas töö tehti ka </w:t>
      </w:r>
      <w:r w:rsidR="00160CCB">
        <w:t xml:space="preserve">Koja x-tee vahendusserveri seadistamisel, et tagada </w:t>
      </w:r>
      <w:r w:rsidR="00B63A68">
        <w:t xml:space="preserve">ametikogu liikmetele </w:t>
      </w:r>
      <w:r w:rsidR="00160CCB">
        <w:t xml:space="preserve">võimalus teha andmepäringuid X-teele otse personaalsest infosüsteemist. </w:t>
      </w:r>
      <w:r w:rsidR="00822AA9" w:rsidRPr="00804E88">
        <w:t>T</w:t>
      </w:r>
      <w:r w:rsidR="009E1DEE" w:rsidRPr="00804E88">
        <w:t>äitemenetluse infosüsteem</w:t>
      </w:r>
      <w:r w:rsidR="00822AA9" w:rsidRPr="00804E88">
        <w:t>i</w:t>
      </w:r>
      <w:r w:rsidR="009079BF">
        <w:t>s</w:t>
      </w:r>
      <w:r w:rsidR="009E1DEE" w:rsidRPr="00804E88">
        <w:t xml:space="preserve"> e-Täitur </w:t>
      </w:r>
      <w:r w:rsidR="00822AA9" w:rsidRPr="00804E88">
        <w:t>tehti mahukaid arendusi tagamaks infosüsteemi vastavus muutuvate õigusnormidega</w:t>
      </w:r>
      <w:r w:rsidR="00804E88">
        <w:t xml:space="preserve"> (elatise </w:t>
      </w:r>
      <w:r w:rsidR="009079BF">
        <w:t>sissenõudmise tasude</w:t>
      </w:r>
      <w:r w:rsidR="00804E88">
        <w:t xml:space="preserve"> arvestus, </w:t>
      </w:r>
      <w:r w:rsidR="009079BF">
        <w:t>masstegevuste sooritamine, käibemaksu määra muudatuste rakendamine</w:t>
      </w:r>
      <w:r w:rsidR="00B63A68">
        <w:t>, tööprotsesside optimeerimine</w:t>
      </w:r>
      <w:r w:rsidR="00804E88">
        <w:t xml:space="preserve"> jms)</w:t>
      </w:r>
      <w:r w:rsidR="00151748" w:rsidRPr="00804E88">
        <w:t>.</w:t>
      </w:r>
      <w:r w:rsidR="00822AA9" w:rsidRPr="00804E88">
        <w:t xml:space="preserve"> Kasutajapöördumisi laekus </w:t>
      </w:r>
      <w:r w:rsidR="00986DFF">
        <w:t xml:space="preserve">aasta jooksul </w:t>
      </w:r>
      <w:r w:rsidR="00822AA9" w:rsidRPr="00804E88">
        <w:t xml:space="preserve">infosüsteemide kasutajatoele </w:t>
      </w:r>
      <w:r w:rsidR="00B63A68">
        <w:t>2909</w:t>
      </w:r>
      <w:r w:rsidR="00822AA9" w:rsidRPr="00804E88">
        <w:t xml:space="preserve">, lahendus anti </w:t>
      </w:r>
      <w:r w:rsidR="00B63A68">
        <w:t>2962</w:t>
      </w:r>
      <w:r w:rsidR="00804E88" w:rsidRPr="00804E88">
        <w:t xml:space="preserve"> pöördumisele.</w:t>
      </w:r>
    </w:p>
    <w:p w14:paraId="50B4B143" w14:textId="127E6ED4" w:rsidR="00D71D08" w:rsidRDefault="00D71D08" w:rsidP="00AE1565">
      <w:pPr>
        <w:jc w:val="both"/>
      </w:pPr>
    </w:p>
    <w:p w14:paraId="176E70BE" w14:textId="7098A754" w:rsidR="00980025" w:rsidRDefault="00980025" w:rsidP="00027592">
      <w:pPr>
        <w:jc w:val="both"/>
      </w:pPr>
      <w:r>
        <w:t>Koja meenemündi</w:t>
      </w:r>
      <w:r w:rsidR="00027592">
        <w:t xml:space="preserve"> andis ametikogu juhatus 2023. aastal pikaajalise töö järel kohtutäituri ametist lahkunud Eha Nikkerile ja tegevuse 20. aastapäevapuhul Läti Kohtutäiturite Kojale</w:t>
      </w:r>
      <w:r w:rsidR="00B97DDD">
        <w:t>.</w:t>
      </w:r>
      <w:r w:rsidR="00027592">
        <w:t xml:space="preserve"> Kutsekogu juhatus andis Koja meenemündi pikaaegsele kutsekogu liikmele pankrotihaldur Tiina Mitile seoses Koja kutsekogu liikmeks oleku lõppemisega.</w:t>
      </w:r>
    </w:p>
    <w:p w14:paraId="6D3A3F32" w14:textId="77777777" w:rsidR="00B97DDD" w:rsidRDefault="00B97DDD" w:rsidP="00AE1565">
      <w:pPr>
        <w:jc w:val="both"/>
      </w:pPr>
    </w:p>
    <w:p w14:paraId="2C362DE1" w14:textId="5C8BC7C8" w:rsidR="00512B4F" w:rsidRDefault="00512B4F" w:rsidP="00AE1565">
      <w:pPr>
        <w:jc w:val="both"/>
      </w:pPr>
      <w:r w:rsidRPr="00BE4FD0">
        <w:t>Koda on pidanud valdkonna õigusloomes osalemist üheks olulisemaks tegevuseks ning tulenevalt eelnevast on nii Koja eestseisus, ameti- ja kutsekogu juhatus</w:t>
      </w:r>
      <w:r w:rsidR="00F05151" w:rsidRPr="00BE4FD0">
        <w:t>, kantselei</w:t>
      </w:r>
      <w:r w:rsidRPr="00BE4FD0">
        <w:t xml:space="preserve"> kui ka </w:t>
      </w:r>
      <w:r w:rsidR="005E5361" w:rsidRPr="00BE4FD0">
        <w:t>Koja arengu- ja õiguskomisjon</w:t>
      </w:r>
      <w:r w:rsidRPr="00BE4FD0">
        <w:t xml:space="preserve"> p</w:t>
      </w:r>
      <w:r w:rsidR="0007238A" w:rsidRPr="00BE4FD0">
        <w:t>ingu</w:t>
      </w:r>
      <w:r w:rsidRPr="00BE4FD0">
        <w:t xml:space="preserve">tanud </w:t>
      </w:r>
      <w:r w:rsidR="0007238A" w:rsidRPr="00BE4FD0">
        <w:t>selle nimel</w:t>
      </w:r>
      <w:r w:rsidRPr="00BE4FD0">
        <w:t xml:space="preserve"> väga palju. </w:t>
      </w:r>
      <w:r w:rsidR="0007238A" w:rsidRPr="00BE4FD0">
        <w:t>Valdavateks teemadeks</w:t>
      </w:r>
      <w:r w:rsidR="00804E88" w:rsidRPr="00BE4FD0">
        <w:t xml:space="preserve"> olid</w:t>
      </w:r>
      <w:r w:rsidR="00B84C0F" w:rsidRPr="00BE4FD0">
        <w:t xml:space="preserve"> ettepanekute tegemine kohtutäituri seaduse, täitemenetluse seadustiku ja pankrotiseaduse muutmiseks</w:t>
      </w:r>
      <w:r w:rsidR="0007238A" w:rsidRPr="00BE4FD0">
        <w:t>.</w:t>
      </w:r>
    </w:p>
    <w:p w14:paraId="68C69396" w14:textId="2518DD0D" w:rsidR="00A702DA" w:rsidRDefault="00A702DA" w:rsidP="00AE1565">
      <w:pPr>
        <w:jc w:val="both"/>
      </w:pPr>
    </w:p>
    <w:p w14:paraId="45E5035B" w14:textId="0989C17F" w:rsidR="00A702DA" w:rsidRPr="002622CE" w:rsidRDefault="00756ACE" w:rsidP="00AE1565">
      <w:pPr>
        <w:jc w:val="both"/>
      </w:pPr>
      <w:r>
        <w:t>Koja sisedokumentidest uuendati aasta jooksul eksamireglementi, täitemenetluse infosüsteemi pidamise korda, Koja privaatsuspoliitikat, Koja dokumentide loetelu ja sisekorraeeskirja.</w:t>
      </w:r>
    </w:p>
    <w:p w14:paraId="358AE0C3" w14:textId="77777777" w:rsidR="00EE057B" w:rsidRDefault="00EE057B" w:rsidP="000D0004">
      <w:pPr>
        <w:jc w:val="both"/>
      </w:pPr>
    </w:p>
    <w:p w14:paraId="011665EF" w14:textId="5D79F508" w:rsidR="00AE1565" w:rsidRPr="002622CE" w:rsidRDefault="00AE1565" w:rsidP="00AE1565">
      <w:pPr>
        <w:jc w:val="both"/>
      </w:pPr>
      <w:r w:rsidRPr="002622CE">
        <w:t>Vastavalt kavandatule olid Koja olulisemateks tegevusteks 20</w:t>
      </w:r>
      <w:r w:rsidR="008D3DC8">
        <w:t>2</w:t>
      </w:r>
      <w:r w:rsidR="00756ACE">
        <w:t>3</w:t>
      </w:r>
      <w:r w:rsidRPr="002622CE">
        <w:t>. aastal:</w:t>
      </w:r>
    </w:p>
    <w:p w14:paraId="53512830" w14:textId="2067E889" w:rsidR="00F05151" w:rsidRPr="00B84C0F" w:rsidRDefault="00F05151" w:rsidP="00F05151">
      <w:pPr>
        <w:pStyle w:val="Loendilik"/>
        <w:numPr>
          <w:ilvl w:val="0"/>
          <w:numId w:val="15"/>
        </w:numPr>
        <w:ind w:left="426"/>
        <w:jc w:val="both"/>
      </w:pPr>
      <w:r w:rsidRPr="00B84C0F">
        <w:t>Koja aktiivne osalemine õigusloome valdkonna väljaarendamisel ja õiguse rakendamise praktika</w:t>
      </w:r>
      <w:r w:rsidR="00824D86" w:rsidRPr="00B84C0F">
        <w:t xml:space="preserve"> </w:t>
      </w:r>
      <w:r w:rsidRPr="00B84C0F">
        <w:t>analüüsimisel;</w:t>
      </w:r>
    </w:p>
    <w:p w14:paraId="336B66E9" w14:textId="7D13F436" w:rsidR="00F05151" w:rsidRPr="00B84C0F" w:rsidRDefault="00F05151" w:rsidP="00F05151">
      <w:pPr>
        <w:pStyle w:val="Loendilik"/>
        <w:numPr>
          <w:ilvl w:val="0"/>
          <w:numId w:val="15"/>
        </w:numPr>
        <w:ind w:left="426"/>
        <w:jc w:val="both"/>
      </w:pPr>
      <w:r w:rsidRPr="00B84C0F">
        <w:t xml:space="preserve">E-Täituri </w:t>
      </w:r>
      <w:r w:rsidR="00151748" w:rsidRPr="00B84C0F">
        <w:t>ja</w:t>
      </w:r>
      <w:r w:rsidR="00D17AF1" w:rsidRPr="00B84C0F">
        <w:t xml:space="preserve"> TAPAIS2 infosüsteemi arendamise</w:t>
      </w:r>
      <w:r w:rsidR="00292669" w:rsidRPr="00B84C0F">
        <w:t>, ümberkorraldamise</w:t>
      </w:r>
      <w:r w:rsidR="00151748" w:rsidRPr="00B84C0F">
        <w:t xml:space="preserve"> ning andmesiirde</w:t>
      </w:r>
      <w:r w:rsidR="00D17AF1" w:rsidRPr="00B84C0F">
        <w:t xml:space="preserve">ga </w:t>
      </w:r>
      <w:r w:rsidRPr="00B84C0F">
        <w:t>seonduv;</w:t>
      </w:r>
    </w:p>
    <w:p w14:paraId="3A57BD21" w14:textId="77777777" w:rsidR="00D6721A" w:rsidRPr="00B84C0F" w:rsidRDefault="00AE1565" w:rsidP="00AE1565">
      <w:pPr>
        <w:pStyle w:val="Loendilik"/>
        <w:numPr>
          <w:ilvl w:val="0"/>
          <w:numId w:val="15"/>
        </w:numPr>
        <w:ind w:left="426"/>
        <w:jc w:val="both"/>
      </w:pPr>
      <w:r w:rsidRPr="00B84C0F">
        <w:t>Ko</w:t>
      </w:r>
      <w:r w:rsidR="008E5F7C" w:rsidRPr="00B84C0F">
        <w:t>htutäiturite ja pankrotihaldurite elektroonilis</w:t>
      </w:r>
      <w:r w:rsidRPr="00B84C0F">
        <w:t xml:space="preserve">e enampakkumiste oksjonikeskkonna </w:t>
      </w:r>
      <w:r w:rsidR="008E5F7C" w:rsidRPr="00B84C0F">
        <w:t>haldamine</w:t>
      </w:r>
      <w:r w:rsidR="001D3AF2" w:rsidRPr="00B84C0F">
        <w:t xml:space="preserve"> ja</w:t>
      </w:r>
      <w:r w:rsidR="00D6721A" w:rsidRPr="00B84C0F">
        <w:t xml:space="preserve"> arendamine;</w:t>
      </w:r>
    </w:p>
    <w:p w14:paraId="52FF7593" w14:textId="77777777" w:rsidR="00AE1565" w:rsidRPr="00B84C0F" w:rsidRDefault="00D6721A" w:rsidP="00AE1565">
      <w:pPr>
        <w:pStyle w:val="Loendilik"/>
        <w:numPr>
          <w:ilvl w:val="0"/>
          <w:numId w:val="15"/>
        </w:numPr>
        <w:ind w:left="426"/>
        <w:jc w:val="both"/>
      </w:pPr>
      <w:r w:rsidRPr="00B84C0F">
        <w:t>R</w:t>
      </w:r>
      <w:r w:rsidR="00AE1565" w:rsidRPr="00B84C0F">
        <w:t>iigi registritele juurdepääsuvõimaluste laiendamine, infoturbekorralduse rakendamine</w:t>
      </w:r>
      <w:r w:rsidR="008E5F7C" w:rsidRPr="00B84C0F">
        <w:t xml:space="preserve"> ja selle seire</w:t>
      </w:r>
      <w:r w:rsidR="00AE1565" w:rsidRPr="00B84C0F">
        <w:t>;</w:t>
      </w:r>
    </w:p>
    <w:p w14:paraId="2D4E7965" w14:textId="07294335" w:rsidR="00F05151" w:rsidRPr="00B84C0F" w:rsidRDefault="00F05151" w:rsidP="00F05151">
      <w:pPr>
        <w:pStyle w:val="Loendilik"/>
        <w:numPr>
          <w:ilvl w:val="0"/>
          <w:numId w:val="15"/>
        </w:numPr>
        <w:ind w:left="426"/>
        <w:jc w:val="both"/>
      </w:pPr>
      <w:r w:rsidRPr="00B84C0F">
        <w:t>Koja liikmete</w:t>
      </w:r>
      <w:r w:rsidR="001E4330" w:rsidRPr="00B84C0F">
        <w:t>le</w:t>
      </w:r>
      <w:r w:rsidRPr="00B84C0F">
        <w:t xml:space="preserve"> täienduskoolituse </w:t>
      </w:r>
      <w:r w:rsidR="00824D86" w:rsidRPr="00B84C0F">
        <w:t xml:space="preserve"> ja praktikumide </w:t>
      </w:r>
      <w:r w:rsidR="001E4330" w:rsidRPr="00B84C0F">
        <w:t>korraldamine</w:t>
      </w:r>
      <w:r w:rsidRPr="00B84C0F">
        <w:t>;</w:t>
      </w:r>
    </w:p>
    <w:p w14:paraId="3693EE3C" w14:textId="77777777" w:rsidR="008E5F7C" w:rsidRPr="00B84C0F" w:rsidRDefault="008E5F7C" w:rsidP="00AE1565">
      <w:pPr>
        <w:pStyle w:val="Loendilik"/>
        <w:numPr>
          <w:ilvl w:val="0"/>
          <w:numId w:val="15"/>
        </w:numPr>
        <w:ind w:left="426"/>
        <w:jc w:val="both"/>
      </w:pPr>
      <w:r w:rsidRPr="00B84C0F">
        <w:t xml:space="preserve">Koja liikmetele pandud täiendusõppekohustuse täitmise hindamise </w:t>
      </w:r>
      <w:r w:rsidR="00622E6F" w:rsidRPr="00B84C0F">
        <w:t>läbiviimine</w:t>
      </w:r>
      <w:r w:rsidRPr="00B84C0F">
        <w:t>;</w:t>
      </w:r>
    </w:p>
    <w:p w14:paraId="642745C4" w14:textId="77777777" w:rsidR="00AE1565" w:rsidRDefault="00AE1565" w:rsidP="00AE1565">
      <w:pPr>
        <w:pStyle w:val="Loendilik"/>
        <w:numPr>
          <w:ilvl w:val="0"/>
          <w:numId w:val="15"/>
        </w:numPr>
        <w:ind w:left="426"/>
        <w:jc w:val="both"/>
      </w:pPr>
      <w:r w:rsidRPr="00B84C0F">
        <w:t>Koja eksami</w:t>
      </w:r>
      <w:r w:rsidR="008E5F7C" w:rsidRPr="00B84C0F">
        <w:t xml:space="preserve">te </w:t>
      </w:r>
      <w:r w:rsidR="00622E6F" w:rsidRPr="00B84C0F">
        <w:t>korraldamine</w:t>
      </w:r>
      <w:r w:rsidRPr="00B84C0F">
        <w:t>;</w:t>
      </w:r>
    </w:p>
    <w:p w14:paraId="709572EF" w14:textId="2FB96434" w:rsidR="00633BF0" w:rsidRPr="00B84C0F" w:rsidRDefault="00633BF0" w:rsidP="00AE1565">
      <w:pPr>
        <w:pStyle w:val="Loendilik"/>
        <w:numPr>
          <w:ilvl w:val="0"/>
          <w:numId w:val="15"/>
        </w:numPr>
        <w:ind w:left="426"/>
        <w:jc w:val="both"/>
      </w:pPr>
      <w:r>
        <w:t>Järelevalve- ja distsiplinaarmenetluste korraldamine Koja liikmete tegevuse üle.</w:t>
      </w:r>
    </w:p>
    <w:p w14:paraId="51AC6577" w14:textId="2ABA0DBF" w:rsidR="00AC4375" w:rsidRPr="00B84C0F" w:rsidRDefault="008738EB" w:rsidP="00AE1565">
      <w:pPr>
        <w:pStyle w:val="Loendilik"/>
        <w:numPr>
          <w:ilvl w:val="0"/>
          <w:numId w:val="15"/>
        </w:numPr>
        <w:ind w:left="426"/>
        <w:jc w:val="both"/>
      </w:pPr>
      <w:r w:rsidRPr="00B84C0F">
        <w:t>Kojasiseste organisatsiooniliste küsimuste</w:t>
      </w:r>
      <w:r w:rsidR="008B26EB" w:rsidRPr="00B84C0F">
        <w:t xml:space="preserve"> </w:t>
      </w:r>
      <w:r w:rsidRPr="00B84C0F">
        <w:t>lahendamine</w:t>
      </w:r>
      <w:r w:rsidR="00AC4375" w:rsidRPr="00B84C0F">
        <w:t>;</w:t>
      </w:r>
    </w:p>
    <w:p w14:paraId="5DBD6A55" w14:textId="340FD20D" w:rsidR="008738EB" w:rsidRDefault="00633BF0" w:rsidP="00AE1565">
      <w:pPr>
        <w:pStyle w:val="Loendilik"/>
        <w:numPr>
          <w:ilvl w:val="0"/>
          <w:numId w:val="15"/>
        </w:numPr>
        <w:ind w:left="426"/>
        <w:jc w:val="both"/>
      </w:pPr>
      <w:r>
        <w:t>Usaldusisikuks saada soovijatele esmaste koolituste korraldamine.</w:t>
      </w:r>
    </w:p>
    <w:p w14:paraId="5A18D3D5" w14:textId="77777777" w:rsidR="00BE4FD0" w:rsidRDefault="00BE4FD0" w:rsidP="00BE4FD0">
      <w:pPr>
        <w:jc w:val="both"/>
      </w:pPr>
    </w:p>
    <w:p w14:paraId="2F235116" w14:textId="15526F95" w:rsidR="00BE4FD0" w:rsidRPr="00B84C0F" w:rsidRDefault="00BE4FD0" w:rsidP="00BE4FD0">
      <w:pPr>
        <w:jc w:val="both"/>
      </w:pPr>
      <w:r>
        <w:lastRenderedPageBreak/>
        <w:t>Koda korraldas 2023. aastal ametist vabastatud kohtutäitur Eha Nikkeri täiteasjade üleandmise kohtutäitur Rocki Albertile</w:t>
      </w:r>
    </w:p>
    <w:p w14:paraId="46A5327E" w14:textId="77777777" w:rsidR="006E6595" w:rsidRPr="00576645" w:rsidRDefault="006E6595" w:rsidP="00AE1565">
      <w:pPr>
        <w:pStyle w:val="Vahedeta"/>
        <w:jc w:val="both"/>
        <w:rPr>
          <w:rFonts w:ascii="Times New Roman" w:hAnsi="Times New Roman"/>
          <w:sz w:val="24"/>
          <w:szCs w:val="24"/>
        </w:rPr>
      </w:pPr>
    </w:p>
    <w:p w14:paraId="20EA3CF3" w14:textId="77777777" w:rsidR="00BB3660" w:rsidRPr="00576645" w:rsidRDefault="00BB3660" w:rsidP="00576645">
      <w:pPr>
        <w:jc w:val="both"/>
        <w:rPr>
          <w:u w:val="single"/>
        </w:rPr>
      </w:pPr>
      <w:r w:rsidRPr="00B86BF2">
        <w:rPr>
          <w:u w:val="single"/>
        </w:rPr>
        <w:t>Koja kohtuvaidluste ülevaade.</w:t>
      </w:r>
    </w:p>
    <w:p w14:paraId="5530EBDA" w14:textId="77777777" w:rsidR="00317CC8" w:rsidRDefault="00317CC8" w:rsidP="00AE1565">
      <w:pPr>
        <w:pStyle w:val="Vahedeta"/>
        <w:jc w:val="both"/>
        <w:rPr>
          <w:rFonts w:ascii="Times New Roman" w:hAnsi="Times New Roman"/>
          <w:sz w:val="24"/>
          <w:szCs w:val="24"/>
        </w:rPr>
      </w:pPr>
    </w:p>
    <w:p w14:paraId="13757BBD" w14:textId="4E44646B" w:rsidR="00163FC4" w:rsidRDefault="00BB29DA" w:rsidP="00043B6C">
      <w:pPr>
        <w:pStyle w:val="Vahedeta"/>
        <w:jc w:val="both"/>
        <w:rPr>
          <w:rFonts w:ascii="Times New Roman" w:hAnsi="Times New Roman"/>
          <w:bCs/>
          <w:sz w:val="24"/>
          <w:szCs w:val="24"/>
        </w:rPr>
      </w:pPr>
      <w:r>
        <w:rPr>
          <w:rFonts w:ascii="Times New Roman" w:hAnsi="Times New Roman"/>
          <w:bCs/>
          <w:sz w:val="24"/>
          <w:szCs w:val="24"/>
        </w:rPr>
        <w:t xml:space="preserve">Harju Maakohus võttis 14.04.2023 määrusega menetlusse </w:t>
      </w:r>
      <w:r w:rsidR="00163FC4">
        <w:rPr>
          <w:rFonts w:ascii="Times New Roman" w:hAnsi="Times New Roman"/>
          <w:bCs/>
          <w:sz w:val="24"/>
          <w:szCs w:val="24"/>
        </w:rPr>
        <w:t>Era Liisingu Inkassoteenused</w:t>
      </w:r>
      <w:r>
        <w:rPr>
          <w:rFonts w:ascii="Times New Roman" w:hAnsi="Times New Roman"/>
          <w:bCs/>
          <w:sz w:val="24"/>
          <w:szCs w:val="24"/>
        </w:rPr>
        <w:t xml:space="preserve"> AS hagi Koja ning Eesti Vabariigi (Justiitsministeeriumi kaudu) vastu 137 108,61 euro väljamõistmiseks. </w:t>
      </w:r>
      <w:r w:rsidR="00043B6C">
        <w:rPr>
          <w:rFonts w:ascii="Times New Roman" w:hAnsi="Times New Roman"/>
          <w:bCs/>
          <w:sz w:val="24"/>
          <w:szCs w:val="24"/>
        </w:rPr>
        <w:t xml:space="preserve">Nõue tulenes ametist vabastatud kohtutäitur Kersti Vilbo ametitegevusega tekitatud kahjust. </w:t>
      </w:r>
      <w:r>
        <w:rPr>
          <w:rFonts w:ascii="Times New Roman" w:hAnsi="Times New Roman"/>
          <w:bCs/>
          <w:sz w:val="24"/>
          <w:szCs w:val="24"/>
        </w:rPr>
        <w:t xml:space="preserve">Menetlus tsiviilasjas 2-22-18087 peatati Justiitsministeeriumi taotlusel, et Vabariigi Valitsus saaks kujundada seisukoha. </w:t>
      </w:r>
      <w:r w:rsidR="00043B6C">
        <w:rPr>
          <w:rFonts w:ascii="Times New Roman" w:hAnsi="Times New Roman"/>
          <w:bCs/>
          <w:sz w:val="24"/>
          <w:szCs w:val="24"/>
        </w:rPr>
        <w:t xml:space="preserve">Justiitsministeerium andis 14.06.2023 teada, et </w:t>
      </w:r>
      <w:r w:rsidR="00043B6C" w:rsidRPr="00043B6C">
        <w:rPr>
          <w:rFonts w:ascii="Times New Roman" w:hAnsi="Times New Roman"/>
          <w:bCs/>
          <w:sz w:val="24"/>
          <w:szCs w:val="24"/>
        </w:rPr>
        <w:t>Vabariigi Valitsus ei toeta Justiitsministeeriumi taotlust eraldada Vabariigi Valitsuse reservist Koja toetamiseks rahalised vahendid, millega kostja I saaks kanda kohtutäituri seaduse (KTS) § 9 lõikest 6 tulenevat vastutust ning hüvitada hagejale kohtutäituri ametikohustuse rikkumise tõttu tekkinud kahju.</w:t>
      </w:r>
      <w:r w:rsidR="00043B6C">
        <w:rPr>
          <w:rFonts w:ascii="Times New Roman" w:hAnsi="Times New Roman"/>
          <w:bCs/>
          <w:sz w:val="24"/>
          <w:szCs w:val="24"/>
        </w:rPr>
        <w:t xml:space="preserve"> Hagi sisulist läbivaatamist kohtus 2023. aastal ei toimunud.</w:t>
      </w:r>
    </w:p>
    <w:p w14:paraId="025E7A15" w14:textId="77777777" w:rsidR="00163FC4" w:rsidRDefault="00163FC4" w:rsidP="009C7715">
      <w:pPr>
        <w:pStyle w:val="Vahedeta"/>
        <w:jc w:val="both"/>
        <w:rPr>
          <w:rFonts w:ascii="Times New Roman" w:hAnsi="Times New Roman"/>
          <w:bCs/>
          <w:sz w:val="24"/>
          <w:szCs w:val="24"/>
        </w:rPr>
      </w:pPr>
    </w:p>
    <w:p w14:paraId="6E9E6195" w14:textId="7C9BF06A" w:rsidR="00163FC4" w:rsidRDefault="00163FC4" w:rsidP="009C7715">
      <w:pPr>
        <w:pStyle w:val="Vahedeta"/>
        <w:jc w:val="both"/>
        <w:rPr>
          <w:rFonts w:ascii="Times New Roman" w:hAnsi="Times New Roman"/>
          <w:bCs/>
          <w:sz w:val="24"/>
          <w:szCs w:val="24"/>
        </w:rPr>
      </w:pPr>
      <w:r>
        <w:rPr>
          <w:rFonts w:ascii="Times New Roman" w:hAnsi="Times New Roman"/>
          <w:bCs/>
          <w:sz w:val="24"/>
          <w:szCs w:val="24"/>
        </w:rPr>
        <w:t>Ko</w:t>
      </w:r>
      <w:r w:rsidR="00316D6A">
        <w:rPr>
          <w:rFonts w:ascii="Times New Roman" w:hAnsi="Times New Roman"/>
          <w:bCs/>
          <w:sz w:val="24"/>
          <w:szCs w:val="24"/>
        </w:rPr>
        <w:t>d</w:t>
      </w:r>
      <w:r>
        <w:rPr>
          <w:rFonts w:ascii="Times New Roman" w:hAnsi="Times New Roman"/>
          <w:bCs/>
          <w:sz w:val="24"/>
          <w:szCs w:val="24"/>
        </w:rPr>
        <w:t xml:space="preserve">a </w:t>
      </w:r>
      <w:r w:rsidR="00316D6A">
        <w:rPr>
          <w:rFonts w:ascii="Times New Roman" w:hAnsi="Times New Roman"/>
          <w:bCs/>
          <w:sz w:val="24"/>
          <w:szCs w:val="24"/>
        </w:rPr>
        <w:t xml:space="preserve">esitas eestseisuse 31.05.2023 otsuse alusel halduskohtule </w:t>
      </w:r>
      <w:r w:rsidR="008F2826">
        <w:rPr>
          <w:rFonts w:ascii="Times New Roman" w:hAnsi="Times New Roman"/>
          <w:bCs/>
          <w:sz w:val="24"/>
          <w:szCs w:val="24"/>
        </w:rPr>
        <w:t>kaebuse</w:t>
      </w:r>
      <w:r w:rsidR="00316D6A">
        <w:rPr>
          <w:rFonts w:ascii="Times New Roman" w:hAnsi="Times New Roman"/>
          <w:bCs/>
          <w:sz w:val="24"/>
          <w:szCs w:val="24"/>
        </w:rPr>
        <w:t xml:space="preserve"> </w:t>
      </w:r>
      <w:r w:rsidR="008F2826">
        <w:rPr>
          <w:rFonts w:ascii="Times New Roman" w:hAnsi="Times New Roman"/>
          <w:bCs/>
          <w:sz w:val="24"/>
          <w:szCs w:val="24"/>
        </w:rPr>
        <w:t>KTS § 9 lg 6 põhiseadusvastasuse ning riigivastutuse tuvastamiseks. Ühtlasi taotles Koda kohtult</w:t>
      </w:r>
      <w:r w:rsidR="008F2826" w:rsidRPr="008F2826">
        <w:rPr>
          <w:rFonts w:ascii="Times New Roman" w:hAnsi="Times New Roman"/>
          <w:bCs/>
          <w:sz w:val="24"/>
          <w:szCs w:val="24"/>
        </w:rPr>
        <w:t xml:space="preserve"> Eesti Vabariigilt (Justiitsministeeriumi kaudu) Koja kasuks välja kahju hüvitis summas 324 654,64 euro</w:t>
      </w:r>
      <w:r w:rsidR="008F2826">
        <w:rPr>
          <w:rFonts w:ascii="Times New Roman" w:hAnsi="Times New Roman"/>
          <w:bCs/>
          <w:sz w:val="24"/>
          <w:szCs w:val="24"/>
        </w:rPr>
        <w:t xml:space="preserve"> väljamõistmist</w:t>
      </w:r>
      <w:r w:rsidR="008F2826" w:rsidRPr="008F2826">
        <w:rPr>
          <w:rFonts w:ascii="Times New Roman" w:hAnsi="Times New Roman"/>
          <w:bCs/>
          <w:sz w:val="24"/>
          <w:szCs w:val="24"/>
        </w:rPr>
        <w:t>.</w:t>
      </w:r>
      <w:r w:rsidR="008F2826">
        <w:rPr>
          <w:rFonts w:ascii="Times New Roman" w:hAnsi="Times New Roman"/>
          <w:bCs/>
          <w:sz w:val="24"/>
          <w:szCs w:val="24"/>
        </w:rPr>
        <w:t xml:space="preserve"> Tallinna Halduskohus võttis 4.09.2023 määrusega haldusasjas </w:t>
      </w:r>
      <w:r w:rsidR="008F2826" w:rsidRPr="008F2826">
        <w:rPr>
          <w:rFonts w:ascii="Times New Roman" w:hAnsi="Times New Roman"/>
          <w:bCs/>
          <w:sz w:val="24"/>
          <w:szCs w:val="24"/>
        </w:rPr>
        <w:t>3-23-1739</w:t>
      </w:r>
      <w:r w:rsidR="008F2826">
        <w:rPr>
          <w:rFonts w:ascii="Times New Roman" w:hAnsi="Times New Roman"/>
          <w:bCs/>
          <w:sz w:val="24"/>
          <w:szCs w:val="24"/>
        </w:rPr>
        <w:t xml:space="preserve"> menetlusse Koja kaebuse osas, mis puudutab endise kohtutäituri Urmas Tärno tekitatud kahju, ent jättis menetlusse võtmata kaebuse endise kohtutäituri Kersti Vilbo tekitatud kahju osas. Koja määruskaebuse jättis Tallinna Ringkonnakohus 10.10.2023 rahuldamata. Koda esitas 25.10.2023 määruskaebuse Riigikohtule. Riigikohus 2023. aastal lahendit ei andnud.</w:t>
      </w:r>
    </w:p>
    <w:p w14:paraId="3628D650" w14:textId="77777777" w:rsidR="00163FC4" w:rsidRDefault="00163FC4" w:rsidP="009C7715">
      <w:pPr>
        <w:pStyle w:val="Vahedeta"/>
        <w:jc w:val="both"/>
        <w:rPr>
          <w:rFonts w:ascii="Times New Roman" w:hAnsi="Times New Roman"/>
          <w:bCs/>
          <w:sz w:val="24"/>
          <w:szCs w:val="24"/>
        </w:rPr>
      </w:pPr>
    </w:p>
    <w:p w14:paraId="5D8D120C" w14:textId="12C856F8" w:rsidR="009C7715" w:rsidRDefault="0024010D" w:rsidP="009C7715">
      <w:pPr>
        <w:pStyle w:val="Vahedeta"/>
        <w:jc w:val="both"/>
        <w:rPr>
          <w:rFonts w:ascii="Times New Roman" w:hAnsi="Times New Roman"/>
          <w:bCs/>
          <w:sz w:val="24"/>
          <w:szCs w:val="24"/>
        </w:rPr>
      </w:pPr>
      <w:r>
        <w:rPr>
          <w:rFonts w:ascii="Times New Roman" w:hAnsi="Times New Roman"/>
          <w:bCs/>
          <w:sz w:val="24"/>
          <w:szCs w:val="24"/>
        </w:rPr>
        <w:t>Riigikohus jättis 31.01.2023 määrusega menetlusse võtmata Kiur Põllu kassatsioonkaebuse. Sellega jõustus</w:t>
      </w:r>
      <w:r w:rsidR="00B86BF2" w:rsidRPr="00C46DF0">
        <w:rPr>
          <w:rFonts w:ascii="Times New Roman" w:hAnsi="Times New Roman"/>
          <w:bCs/>
          <w:sz w:val="24"/>
          <w:szCs w:val="24"/>
        </w:rPr>
        <w:t xml:space="preserve"> </w:t>
      </w:r>
      <w:r w:rsidR="00C46DF0" w:rsidRPr="00C46DF0">
        <w:rPr>
          <w:rFonts w:ascii="Times New Roman" w:hAnsi="Times New Roman"/>
          <w:bCs/>
          <w:sz w:val="24"/>
          <w:szCs w:val="24"/>
        </w:rPr>
        <w:t>Tallinna Ringkonnakoh</w:t>
      </w:r>
      <w:r>
        <w:rPr>
          <w:rFonts w:ascii="Times New Roman" w:hAnsi="Times New Roman"/>
          <w:bCs/>
          <w:sz w:val="24"/>
          <w:szCs w:val="24"/>
        </w:rPr>
        <w:t>t</w:t>
      </w:r>
      <w:r w:rsidR="00C46DF0" w:rsidRPr="00C46DF0">
        <w:rPr>
          <w:rFonts w:ascii="Times New Roman" w:hAnsi="Times New Roman"/>
          <w:bCs/>
          <w:sz w:val="24"/>
          <w:szCs w:val="24"/>
        </w:rPr>
        <w:t>u 30.11.2022 otsus</w:t>
      </w:r>
      <w:r w:rsidR="00BB29DA">
        <w:rPr>
          <w:rFonts w:ascii="Times New Roman" w:hAnsi="Times New Roman"/>
          <w:bCs/>
          <w:sz w:val="24"/>
          <w:szCs w:val="24"/>
        </w:rPr>
        <w:t xml:space="preserve"> haldusasjas 3-21-918</w:t>
      </w:r>
      <w:r>
        <w:rPr>
          <w:rFonts w:ascii="Times New Roman" w:hAnsi="Times New Roman"/>
          <w:bCs/>
          <w:sz w:val="24"/>
          <w:szCs w:val="24"/>
        </w:rPr>
        <w:t>, millega jäeti</w:t>
      </w:r>
      <w:r w:rsidR="00C46DF0" w:rsidRPr="00C46DF0">
        <w:rPr>
          <w:rFonts w:ascii="Times New Roman" w:hAnsi="Times New Roman"/>
          <w:bCs/>
          <w:sz w:val="24"/>
          <w:szCs w:val="24"/>
        </w:rPr>
        <w:t xml:space="preserve"> Kiur Põllu apellatsioonkaebuse</w:t>
      </w:r>
      <w:r w:rsidR="00C46DF0">
        <w:rPr>
          <w:rFonts w:ascii="Times New Roman" w:hAnsi="Times New Roman"/>
          <w:bCs/>
          <w:sz w:val="24"/>
          <w:szCs w:val="24"/>
        </w:rPr>
        <w:t xml:space="preserve"> rahuldamata ja Tallinna Halduskohtu 28.01.2022 otsus muutmata. </w:t>
      </w:r>
      <w:r>
        <w:rPr>
          <w:rFonts w:ascii="Times New Roman" w:hAnsi="Times New Roman"/>
          <w:bCs/>
          <w:sz w:val="24"/>
          <w:szCs w:val="24"/>
        </w:rPr>
        <w:t>Tallinna Halduskohus ei rahuldanud Kiur Põllu taotlust tühistada Koja kutsekogu 31.02.2021 otsuse nr 6 punkt 1 osas, millega kehtestati isikule, kelle õigus pankrothaldurina on peatatud</w:t>
      </w:r>
      <w:r w:rsidR="00BB29DA">
        <w:rPr>
          <w:rFonts w:ascii="Times New Roman" w:hAnsi="Times New Roman"/>
          <w:bCs/>
          <w:sz w:val="24"/>
          <w:szCs w:val="24"/>
        </w:rPr>
        <w:t>, liikmemaksu suuruseks 30 eurot kuus.</w:t>
      </w:r>
    </w:p>
    <w:p w14:paraId="5DAFB32C" w14:textId="77777777" w:rsidR="00617E94" w:rsidRDefault="00617E94" w:rsidP="009C7715">
      <w:pPr>
        <w:pStyle w:val="Vahedeta"/>
        <w:jc w:val="both"/>
        <w:rPr>
          <w:rFonts w:ascii="Times New Roman" w:hAnsi="Times New Roman"/>
          <w:bCs/>
          <w:sz w:val="24"/>
          <w:szCs w:val="24"/>
        </w:rPr>
      </w:pPr>
    </w:p>
    <w:p w14:paraId="524CA5F0" w14:textId="126306AC" w:rsidR="006538C5" w:rsidRDefault="00617E94" w:rsidP="00617E94">
      <w:pPr>
        <w:pStyle w:val="Vahedeta"/>
        <w:jc w:val="both"/>
        <w:rPr>
          <w:rFonts w:ascii="Times New Roman" w:hAnsi="Times New Roman"/>
          <w:bCs/>
          <w:sz w:val="24"/>
          <w:szCs w:val="24"/>
        </w:rPr>
      </w:pPr>
      <w:r w:rsidRPr="00617E94">
        <w:rPr>
          <w:rFonts w:ascii="Times New Roman" w:hAnsi="Times New Roman"/>
          <w:bCs/>
          <w:sz w:val="24"/>
          <w:szCs w:val="24"/>
        </w:rPr>
        <w:t>Koda esitas 05.12.2023 Pärnu Maakohtule maksekäsu kiirmenetluse</w:t>
      </w:r>
      <w:r>
        <w:rPr>
          <w:rFonts w:ascii="Times New Roman" w:hAnsi="Times New Roman"/>
          <w:bCs/>
          <w:sz w:val="24"/>
          <w:szCs w:val="24"/>
        </w:rPr>
        <w:t xml:space="preserve"> </w:t>
      </w:r>
      <w:r w:rsidRPr="00617E94">
        <w:rPr>
          <w:rFonts w:ascii="Times New Roman" w:hAnsi="Times New Roman"/>
          <w:bCs/>
          <w:sz w:val="24"/>
          <w:szCs w:val="24"/>
        </w:rPr>
        <w:t xml:space="preserve">avalduse </w:t>
      </w:r>
      <w:r>
        <w:rPr>
          <w:rFonts w:ascii="Times New Roman" w:hAnsi="Times New Roman"/>
          <w:bCs/>
          <w:sz w:val="24"/>
          <w:szCs w:val="24"/>
        </w:rPr>
        <w:t>Kiur Põllult kutsekogu liikmemaksu võla (</w:t>
      </w:r>
      <w:r w:rsidRPr="00617E94">
        <w:rPr>
          <w:rFonts w:ascii="Times New Roman" w:hAnsi="Times New Roman"/>
          <w:bCs/>
          <w:sz w:val="24"/>
          <w:szCs w:val="24"/>
        </w:rPr>
        <w:t>750</w:t>
      </w:r>
      <w:r>
        <w:rPr>
          <w:rFonts w:ascii="Times New Roman" w:hAnsi="Times New Roman"/>
          <w:bCs/>
          <w:sz w:val="24"/>
          <w:szCs w:val="24"/>
        </w:rPr>
        <w:t>.00</w:t>
      </w:r>
      <w:r w:rsidRPr="00617E94">
        <w:rPr>
          <w:rFonts w:ascii="Times New Roman" w:hAnsi="Times New Roman"/>
          <w:bCs/>
          <w:sz w:val="24"/>
          <w:szCs w:val="24"/>
        </w:rPr>
        <w:t xml:space="preserve"> euro</w:t>
      </w:r>
      <w:r>
        <w:rPr>
          <w:rFonts w:ascii="Times New Roman" w:hAnsi="Times New Roman"/>
          <w:bCs/>
          <w:sz w:val="24"/>
          <w:szCs w:val="24"/>
        </w:rPr>
        <w:t>t)</w:t>
      </w:r>
      <w:r w:rsidRPr="00617E94">
        <w:rPr>
          <w:rFonts w:ascii="Times New Roman" w:hAnsi="Times New Roman"/>
          <w:bCs/>
          <w:sz w:val="24"/>
          <w:szCs w:val="24"/>
        </w:rPr>
        <w:t xml:space="preserve"> saamiseks</w:t>
      </w:r>
      <w:r>
        <w:rPr>
          <w:rFonts w:ascii="Times New Roman" w:hAnsi="Times New Roman"/>
          <w:bCs/>
          <w:sz w:val="24"/>
          <w:szCs w:val="24"/>
        </w:rPr>
        <w:t xml:space="preserve">. Kiur Põld nõuet ei tunnistanud, mispeale esitas Koda Pärnu maakohtule tsiviilasjas </w:t>
      </w:r>
      <w:r w:rsidRPr="00617E94">
        <w:rPr>
          <w:rFonts w:ascii="Times New Roman" w:hAnsi="Times New Roman"/>
          <w:bCs/>
          <w:sz w:val="24"/>
          <w:szCs w:val="24"/>
        </w:rPr>
        <w:t>2-23-148908</w:t>
      </w:r>
      <w:r>
        <w:rPr>
          <w:rFonts w:ascii="Times New Roman" w:hAnsi="Times New Roman"/>
          <w:bCs/>
          <w:sz w:val="24"/>
          <w:szCs w:val="24"/>
        </w:rPr>
        <w:t xml:space="preserve"> hagiavalduse. </w:t>
      </w:r>
    </w:p>
    <w:p w14:paraId="3318BC7F" w14:textId="77777777" w:rsidR="00617E94" w:rsidRDefault="00617E94" w:rsidP="00617E94">
      <w:pPr>
        <w:pStyle w:val="Vahedeta"/>
        <w:jc w:val="both"/>
        <w:rPr>
          <w:rFonts w:ascii="Times New Roman" w:hAnsi="Times New Roman"/>
          <w:bCs/>
          <w:sz w:val="24"/>
          <w:szCs w:val="24"/>
        </w:rPr>
      </w:pPr>
    </w:p>
    <w:p w14:paraId="08CBA3DC" w14:textId="719ABAA8" w:rsidR="006538C5" w:rsidRDefault="006538C5" w:rsidP="009C7715">
      <w:pPr>
        <w:pStyle w:val="Vahedeta"/>
        <w:jc w:val="both"/>
        <w:rPr>
          <w:rFonts w:ascii="Times New Roman" w:hAnsi="Times New Roman"/>
          <w:bCs/>
          <w:sz w:val="24"/>
          <w:szCs w:val="24"/>
        </w:rPr>
      </w:pPr>
      <w:r>
        <w:rPr>
          <w:rFonts w:ascii="Times New Roman" w:hAnsi="Times New Roman"/>
          <w:bCs/>
          <w:sz w:val="24"/>
          <w:szCs w:val="24"/>
        </w:rPr>
        <w:t>Tallinna Halduskohu</w:t>
      </w:r>
      <w:r w:rsidR="00617E94">
        <w:rPr>
          <w:rFonts w:ascii="Times New Roman" w:hAnsi="Times New Roman"/>
          <w:bCs/>
          <w:sz w:val="24"/>
          <w:szCs w:val="24"/>
        </w:rPr>
        <w:t>s võttis 19.04.2023 haldusasjas 3-23-706 menetlusse k</w:t>
      </w:r>
      <w:r w:rsidR="00617E94" w:rsidRPr="00617E94">
        <w:rPr>
          <w:rFonts w:ascii="Times New Roman" w:hAnsi="Times New Roman"/>
          <w:bCs/>
          <w:sz w:val="24"/>
          <w:szCs w:val="24"/>
        </w:rPr>
        <w:t xml:space="preserve">ohtutäitur Rannar Liitmaa kaebus Kohtutäiturite ja Pankrotihaldurite Koja </w:t>
      </w:r>
      <w:r w:rsidR="00617E94">
        <w:rPr>
          <w:rFonts w:ascii="Times New Roman" w:hAnsi="Times New Roman"/>
          <w:bCs/>
          <w:sz w:val="24"/>
          <w:szCs w:val="24"/>
        </w:rPr>
        <w:t xml:space="preserve">aukohtu </w:t>
      </w:r>
      <w:r w:rsidR="00617E94" w:rsidRPr="00617E94">
        <w:rPr>
          <w:rFonts w:ascii="Times New Roman" w:hAnsi="Times New Roman"/>
          <w:bCs/>
          <w:sz w:val="24"/>
          <w:szCs w:val="24"/>
        </w:rPr>
        <w:t>01.03.2023 otsuse nr 8-8 tühistamiseks</w:t>
      </w:r>
      <w:r w:rsidR="00617E94">
        <w:rPr>
          <w:rFonts w:ascii="Times New Roman" w:hAnsi="Times New Roman"/>
          <w:bCs/>
          <w:sz w:val="24"/>
          <w:szCs w:val="24"/>
        </w:rPr>
        <w:t>. Koda esitas kaebusele vastuse. Kohus lahendit 2023. aasta jooksul ei andnud.</w:t>
      </w:r>
    </w:p>
    <w:p w14:paraId="04FB64C3" w14:textId="77777777" w:rsidR="00163FC4" w:rsidRDefault="00163FC4" w:rsidP="009C7715">
      <w:pPr>
        <w:pStyle w:val="Vahedeta"/>
        <w:jc w:val="both"/>
        <w:rPr>
          <w:rFonts w:ascii="Times New Roman" w:hAnsi="Times New Roman"/>
          <w:bCs/>
          <w:sz w:val="24"/>
          <w:szCs w:val="24"/>
        </w:rPr>
      </w:pPr>
    </w:p>
    <w:p w14:paraId="4E2A10C6" w14:textId="6CCCEDCC" w:rsidR="00163FC4" w:rsidRPr="00B86BF2" w:rsidRDefault="00617E94" w:rsidP="00617E94">
      <w:pPr>
        <w:pStyle w:val="Vahedeta"/>
        <w:jc w:val="both"/>
        <w:rPr>
          <w:rFonts w:ascii="Times New Roman" w:hAnsi="Times New Roman"/>
          <w:bCs/>
          <w:sz w:val="24"/>
          <w:szCs w:val="24"/>
        </w:rPr>
      </w:pPr>
      <w:r>
        <w:rPr>
          <w:rFonts w:ascii="Times New Roman" w:hAnsi="Times New Roman"/>
          <w:bCs/>
          <w:sz w:val="24"/>
          <w:szCs w:val="24"/>
        </w:rPr>
        <w:t xml:space="preserve">Tallinna Halduskohus võttis 21.12.2023 tsiviilasjas </w:t>
      </w:r>
      <w:r w:rsidRPr="00617E94">
        <w:rPr>
          <w:rFonts w:ascii="Times New Roman" w:hAnsi="Times New Roman"/>
          <w:bCs/>
          <w:sz w:val="24"/>
          <w:szCs w:val="24"/>
        </w:rPr>
        <w:t>3-23-2745</w:t>
      </w:r>
      <w:r>
        <w:rPr>
          <w:rFonts w:ascii="Times New Roman" w:hAnsi="Times New Roman"/>
          <w:bCs/>
          <w:sz w:val="24"/>
          <w:szCs w:val="24"/>
        </w:rPr>
        <w:t xml:space="preserve"> menetlusse </w:t>
      </w:r>
      <w:r w:rsidRPr="00617E94">
        <w:rPr>
          <w:rFonts w:ascii="Times New Roman" w:hAnsi="Times New Roman"/>
          <w:bCs/>
          <w:sz w:val="24"/>
          <w:szCs w:val="24"/>
        </w:rPr>
        <w:t>Kristiina Feinmani kaebus</w:t>
      </w:r>
      <w:r w:rsidR="00936783">
        <w:rPr>
          <w:rFonts w:ascii="Times New Roman" w:hAnsi="Times New Roman"/>
          <w:bCs/>
          <w:sz w:val="24"/>
          <w:szCs w:val="24"/>
        </w:rPr>
        <w:t>e</w:t>
      </w:r>
      <w:r w:rsidRPr="00617E94">
        <w:rPr>
          <w:rFonts w:ascii="Times New Roman" w:hAnsi="Times New Roman"/>
          <w:bCs/>
          <w:sz w:val="24"/>
          <w:szCs w:val="24"/>
        </w:rPr>
        <w:t xml:space="preserve"> Koja </w:t>
      </w:r>
      <w:r>
        <w:rPr>
          <w:rFonts w:ascii="Times New Roman" w:hAnsi="Times New Roman"/>
          <w:bCs/>
          <w:sz w:val="24"/>
          <w:szCs w:val="24"/>
        </w:rPr>
        <w:t xml:space="preserve">ametikogu juhatuse </w:t>
      </w:r>
      <w:r w:rsidRPr="00617E94">
        <w:rPr>
          <w:rFonts w:ascii="Times New Roman" w:hAnsi="Times New Roman"/>
          <w:bCs/>
          <w:sz w:val="24"/>
          <w:szCs w:val="24"/>
        </w:rPr>
        <w:t>01.11.2023 otsuse nr 35 tühistamiseks ja Koja kohustamiseks tagastama kaebajale 4119,02 eurot</w:t>
      </w:r>
      <w:r>
        <w:rPr>
          <w:rFonts w:ascii="Times New Roman" w:hAnsi="Times New Roman"/>
          <w:bCs/>
          <w:sz w:val="24"/>
          <w:szCs w:val="24"/>
        </w:rPr>
        <w:t>, millele lisanduvad intressid.</w:t>
      </w:r>
    </w:p>
    <w:p w14:paraId="6F10B06A" w14:textId="77777777" w:rsidR="002D7B22" w:rsidRDefault="002D7B22" w:rsidP="00AE1565">
      <w:pPr>
        <w:pStyle w:val="Vahedeta"/>
        <w:jc w:val="both"/>
        <w:rPr>
          <w:rFonts w:ascii="Times New Roman" w:hAnsi="Times New Roman"/>
          <w:sz w:val="24"/>
          <w:szCs w:val="24"/>
        </w:rPr>
      </w:pPr>
    </w:p>
    <w:p w14:paraId="6E4CD328" w14:textId="77777777" w:rsidR="004469DD" w:rsidRPr="00083C08" w:rsidRDefault="004469DD" w:rsidP="00AE1565">
      <w:pPr>
        <w:pStyle w:val="Vahedeta"/>
        <w:jc w:val="both"/>
        <w:rPr>
          <w:rFonts w:ascii="Times New Roman" w:hAnsi="Times New Roman"/>
          <w:sz w:val="24"/>
          <w:szCs w:val="24"/>
          <w:u w:val="single"/>
        </w:rPr>
      </w:pPr>
      <w:r w:rsidRPr="00164ECE">
        <w:rPr>
          <w:rFonts w:ascii="Times New Roman" w:hAnsi="Times New Roman"/>
          <w:sz w:val="24"/>
          <w:szCs w:val="24"/>
          <w:u w:val="single"/>
        </w:rPr>
        <w:t>Koja eelarve.</w:t>
      </w:r>
    </w:p>
    <w:p w14:paraId="144DA117" w14:textId="77777777" w:rsidR="004469DD" w:rsidRDefault="004469DD" w:rsidP="00AE1565">
      <w:pPr>
        <w:pStyle w:val="Vahedeta"/>
        <w:jc w:val="both"/>
        <w:rPr>
          <w:rFonts w:ascii="Times New Roman" w:hAnsi="Times New Roman"/>
          <w:sz w:val="24"/>
          <w:szCs w:val="24"/>
        </w:rPr>
      </w:pPr>
    </w:p>
    <w:p w14:paraId="0129B711" w14:textId="5D020372" w:rsidR="00AE1565" w:rsidRDefault="00AE1565" w:rsidP="00AE1565">
      <w:pPr>
        <w:pStyle w:val="Vahedeta"/>
        <w:jc w:val="both"/>
        <w:rPr>
          <w:rFonts w:ascii="Times New Roman" w:hAnsi="Times New Roman"/>
          <w:sz w:val="24"/>
          <w:szCs w:val="24"/>
        </w:rPr>
      </w:pPr>
      <w:r w:rsidRPr="002622CE">
        <w:rPr>
          <w:rFonts w:ascii="Times New Roman" w:hAnsi="Times New Roman"/>
          <w:sz w:val="24"/>
          <w:szCs w:val="24"/>
        </w:rPr>
        <w:t xml:space="preserve">Koja eelarvet on täidetud vastavalt kehtivale õiguskorrale ja tagatud eelarve distsipliin. Järjepidevalt on jälgitud liikmemaksude laekumisi, </w:t>
      </w:r>
      <w:r w:rsidR="00CC1745" w:rsidRPr="002622CE">
        <w:rPr>
          <w:rFonts w:ascii="Times New Roman" w:hAnsi="Times New Roman"/>
          <w:sz w:val="24"/>
          <w:szCs w:val="24"/>
        </w:rPr>
        <w:t xml:space="preserve">vajadusel </w:t>
      </w:r>
      <w:r w:rsidR="00D433E6" w:rsidRPr="002622CE">
        <w:rPr>
          <w:rFonts w:ascii="Times New Roman" w:hAnsi="Times New Roman"/>
          <w:sz w:val="24"/>
          <w:szCs w:val="24"/>
        </w:rPr>
        <w:t>motiveeritud</w:t>
      </w:r>
      <w:r w:rsidRPr="002622CE">
        <w:rPr>
          <w:rFonts w:ascii="Times New Roman" w:hAnsi="Times New Roman"/>
          <w:sz w:val="24"/>
          <w:szCs w:val="24"/>
        </w:rPr>
        <w:t xml:space="preserve"> võlgnikke võlg</w:t>
      </w:r>
      <w:r w:rsidR="00D433E6" w:rsidRPr="002622CE">
        <w:rPr>
          <w:rFonts w:ascii="Times New Roman" w:hAnsi="Times New Roman"/>
          <w:sz w:val="24"/>
          <w:szCs w:val="24"/>
        </w:rPr>
        <w:t>u</w:t>
      </w:r>
      <w:r w:rsidRPr="002622CE">
        <w:rPr>
          <w:rFonts w:ascii="Times New Roman" w:hAnsi="Times New Roman"/>
          <w:sz w:val="24"/>
          <w:szCs w:val="24"/>
        </w:rPr>
        <w:t xml:space="preserve"> tasum</w:t>
      </w:r>
      <w:r w:rsidR="00D433E6" w:rsidRPr="002622CE">
        <w:rPr>
          <w:rFonts w:ascii="Times New Roman" w:hAnsi="Times New Roman"/>
          <w:sz w:val="24"/>
          <w:szCs w:val="24"/>
        </w:rPr>
        <w:t>a</w:t>
      </w:r>
      <w:r w:rsidRPr="002622CE">
        <w:rPr>
          <w:rFonts w:ascii="Times New Roman" w:hAnsi="Times New Roman"/>
          <w:sz w:val="24"/>
          <w:szCs w:val="24"/>
        </w:rPr>
        <w:t xml:space="preserve">. Liikmemaksu maksmise distsipliin on üldiselt hea. Siiski on üksikute liikmetega </w:t>
      </w:r>
      <w:r w:rsidR="00D433E6" w:rsidRPr="002622CE">
        <w:rPr>
          <w:rFonts w:ascii="Times New Roman" w:hAnsi="Times New Roman"/>
          <w:sz w:val="24"/>
          <w:szCs w:val="24"/>
        </w:rPr>
        <w:t>olnud</w:t>
      </w:r>
      <w:r w:rsidRPr="002622CE">
        <w:rPr>
          <w:rFonts w:ascii="Times New Roman" w:hAnsi="Times New Roman"/>
          <w:sz w:val="24"/>
          <w:szCs w:val="24"/>
        </w:rPr>
        <w:t xml:space="preserve"> probleeme õigeaegse aruannete esitamise ja liikmemaksu tasumisega. Olukorra </w:t>
      </w:r>
      <w:r w:rsidRPr="002622CE">
        <w:rPr>
          <w:rFonts w:ascii="Times New Roman" w:hAnsi="Times New Roman"/>
          <w:sz w:val="24"/>
          <w:szCs w:val="24"/>
        </w:rPr>
        <w:lastRenderedPageBreak/>
        <w:t>parandamiseks on saadetud meeldetuletusi</w:t>
      </w:r>
      <w:r w:rsidR="00164ECE">
        <w:rPr>
          <w:rFonts w:ascii="Times New Roman" w:hAnsi="Times New Roman"/>
          <w:sz w:val="24"/>
          <w:szCs w:val="24"/>
        </w:rPr>
        <w:t xml:space="preserve"> ja ühel juhul alustati m</w:t>
      </w:r>
      <w:r w:rsidR="00D245EC">
        <w:rPr>
          <w:rFonts w:ascii="Times New Roman" w:hAnsi="Times New Roman"/>
          <w:sz w:val="24"/>
          <w:szCs w:val="24"/>
        </w:rPr>
        <w:t>aksekäsu kiirmenetlus</w:t>
      </w:r>
      <w:r w:rsidR="00164ECE">
        <w:rPr>
          <w:rFonts w:ascii="Times New Roman" w:hAnsi="Times New Roman"/>
          <w:sz w:val="24"/>
          <w:szCs w:val="24"/>
        </w:rPr>
        <w:t xml:space="preserve">, mis läks üle hagimenetluseks. </w:t>
      </w:r>
    </w:p>
    <w:p w14:paraId="03697C66" w14:textId="00D60E3B" w:rsidR="00F7108A" w:rsidRDefault="00F7108A" w:rsidP="00AE1565">
      <w:pPr>
        <w:pStyle w:val="Vahedeta"/>
        <w:jc w:val="both"/>
        <w:rPr>
          <w:rFonts w:ascii="Times New Roman" w:hAnsi="Times New Roman"/>
          <w:sz w:val="24"/>
          <w:szCs w:val="24"/>
        </w:rPr>
      </w:pPr>
    </w:p>
    <w:p w14:paraId="70EB5597" w14:textId="41D1BB45" w:rsidR="00CC1745" w:rsidRPr="002622CE" w:rsidRDefault="00AE1565" w:rsidP="00AE1565">
      <w:pPr>
        <w:pStyle w:val="Vahedeta"/>
        <w:jc w:val="both"/>
        <w:rPr>
          <w:rFonts w:ascii="Times New Roman" w:hAnsi="Times New Roman"/>
          <w:sz w:val="24"/>
          <w:szCs w:val="24"/>
        </w:rPr>
      </w:pPr>
      <w:r w:rsidRPr="00363EB2">
        <w:rPr>
          <w:rFonts w:ascii="Times New Roman" w:hAnsi="Times New Roman"/>
          <w:sz w:val="24"/>
          <w:szCs w:val="24"/>
        </w:rPr>
        <w:t>Ametikogu üksikosa tuludena kavandati 20</w:t>
      </w:r>
      <w:r w:rsidR="00363EB2" w:rsidRPr="00363EB2">
        <w:rPr>
          <w:rFonts w:ascii="Times New Roman" w:hAnsi="Times New Roman"/>
          <w:sz w:val="24"/>
          <w:szCs w:val="24"/>
        </w:rPr>
        <w:t>2</w:t>
      </w:r>
      <w:r w:rsidR="0007012A">
        <w:rPr>
          <w:rFonts w:ascii="Times New Roman" w:hAnsi="Times New Roman"/>
          <w:sz w:val="24"/>
          <w:szCs w:val="24"/>
        </w:rPr>
        <w:t>3</w:t>
      </w:r>
      <w:r w:rsidRPr="00363EB2">
        <w:rPr>
          <w:rFonts w:ascii="Times New Roman" w:hAnsi="Times New Roman"/>
          <w:sz w:val="24"/>
          <w:szCs w:val="24"/>
        </w:rPr>
        <w:t xml:space="preserve">. aasta eelarves laekumisi liikmemaksust </w:t>
      </w:r>
      <w:r w:rsidR="0007012A">
        <w:rPr>
          <w:rFonts w:ascii="Times New Roman" w:hAnsi="Times New Roman"/>
          <w:sz w:val="24"/>
          <w:szCs w:val="24"/>
        </w:rPr>
        <w:t>710</w:t>
      </w:r>
      <w:r w:rsidRPr="00835CC2">
        <w:rPr>
          <w:rFonts w:ascii="Times New Roman" w:hAnsi="Times New Roman"/>
          <w:sz w:val="24"/>
          <w:szCs w:val="24"/>
        </w:rPr>
        <w:t> 000</w:t>
      </w:r>
      <w:r w:rsidRPr="00363EB2">
        <w:rPr>
          <w:rFonts w:ascii="Times New Roman" w:hAnsi="Times New Roman"/>
          <w:sz w:val="24"/>
          <w:szCs w:val="24"/>
        </w:rPr>
        <w:t xml:space="preserve"> eurot, tegelikult esitati liikmemaksu arveid summas </w:t>
      </w:r>
      <w:r w:rsidR="00BF4BE1" w:rsidRPr="00BF4BE1">
        <w:rPr>
          <w:rFonts w:ascii="Times New Roman" w:hAnsi="Times New Roman"/>
          <w:sz w:val="24"/>
          <w:szCs w:val="24"/>
        </w:rPr>
        <w:t>728 791,23</w:t>
      </w:r>
      <w:r w:rsidR="00BF4BE1">
        <w:rPr>
          <w:rFonts w:ascii="Times New Roman" w:hAnsi="Times New Roman"/>
          <w:sz w:val="24"/>
          <w:szCs w:val="24"/>
        </w:rPr>
        <w:t xml:space="preserve"> </w:t>
      </w:r>
      <w:r w:rsidRPr="00363EB2">
        <w:rPr>
          <w:rFonts w:ascii="Times New Roman" w:hAnsi="Times New Roman"/>
          <w:sz w:val="24"/>
          <w:szCs w:val="24"/>
        </w:rPr>
        <w:t xml:space="preserve">eurot. Kutsekogu üksikosa </w:t>
      </w:r>
      <w:r w:rsidR="00270F32" w:rsidRPr="00363EB2">
        <w:rPr>
          <w:rFonts w:ascii="Times New Roman" w:hAnsi="Times New Roman"/>
          <w:sz w:val="24"/>
          <w:szCs w:val="24"/>
        </w:rPr>
        <w:t xml:space="preserve">eelarve </w:t>
      </w:r>
      <w:r w:rsidRPr="00363EB2">
        <w:rPr>
          <w:rFonts w:ascii="Times New Roman" w:hAnsi="Times New Roman"/>
          <w:sz w:val="24"/>
          <w:szCs w:val="24"/>
        </w:rPr>
        <w:t xml:space="preserve">tuludena kavandati laekumisi liikmemaksust </w:t>
      </w:r>
      <w:r w:rsidR="0007012A">
        <w:rPr>
          <w:rFonts w:ascii="Times New Roman" w:hAnsi="Times New Roman"/>
          <w:sz w:val="24"/>
          <w:szCs w:val="24"/>
        </w:rPr>
        <w:t>126</w:t>
      </w:r>
      <w:r w:rsidR="000F500D">
        <w:rPr>
          <w:rFonts w:ascii="Times New Roman" w:hAnsi="Times New Roman"/>
          <w:sz w:val="24"/>
          <w:szCs w:val="24"/>
        </w:rPr>
        <w:t> </w:t>
      </w:r>
      <w:r w:rsidR="00323C39" w:rsidRPr="00835CC2">
        <w:rPr>
          <w:rFonts w:ascii="Times New Roman" w:hAnsi="Times New Roman"/>
          <w:sz w:val="24"/>
          <w:szCs w:val="24"/>
        </w:rPr>
        <w:t>2</w:t>
      </w:r>
      <w:r w:rsidR="00363EB2" w:rsidRPr="00835CC2">
        <w:rPr>
          <w:rFonts w:ascii="Times New Roman" w:hAnsi="Times New Roman"/>
          <w:sz w:val="24"/>
          <w:szCs w:val="24"/>
        </w:rPr>
        <w:t>00</w:t>
      </w:r>
      <w:r w:rsidR="000F500D">
        <w:rPr>
          <w:rFonts w:ascii="Times New Roman" w:hAnsi="Times New Roman"/>
          <w:sz w:val="24"/>
          <w:szCs w:val="24"/>
        </w:rPr>
        <w:t>.</w:t>
      </w:r>
      <w:r w:rsidR="00363EB2" w:rsidRPr="00835CC2">
        <w:rPr>
          <w:rFonts w:ascii="Times New Roman" w:hAnsi="Times New Roman"/>
          <w:sz w:val="24"/>
          <w:szCs w:val="24"/>
        </w:rPr>
        <w:t>00</w:t>
      </w:r>
      <w:r w:rsidRPr="00363EB2">
        <w:rPr>
          <w:rFonts w:ascii="Times New Roman" w:hAnsi="Times New Roman"/>
          <w:sz w:val="24"/>
          <w:szCs w:val="24"/>
        </w:rPr>
        <w:t xml:space="preserve"> eurot</w:t>
      </w:r>
      <w:r w:rsidR="00EA23A4" w:rsidRPr="00363EB2">
        <w:rPr>
          <w:rFonts w:ascii="Times New Roman" w:hAnsi="Times New Roman"/>
          <w:sz w:val="24"/>
          <w:szCs w:val="24"/>
        </w:rPr>
        <w:t xml:space="preserve"> (kassaline </w:t>
      </w:r>
      <w:r w:rsidR="00EA23A4" w:rsidRPr="000F500D">
        <w:rPr>
          <w:rFonts w:ascii="Times New Roman" w:hAnsi="Times New Roman"/>
          <w:sz w:val="24"/>
          <w:szCs w:val="24"/>
        </w:rPr>
        <w:t>täitmine</w:t>
      </w:r>
      <w:r w:rsidR="000F500D" w:rsidRPr="000F500D">
        <w:rPr>
          <w:rFonts w:ascii="Times New Roman" w:hAnsi="Times New Roman"/>
          <w:sz w:val="24"/>
          <w:szCs w:val="24"/>
        </w:rPr>
        <w:t xml:space="preserve"> </w:t>
      </w:r>
      <w:r w:rsidR="0007012A">
        <w:rPr>
          <w:rFonts w:ascii="Times New Roman" w:hAnsi="Times New Roman"/>
          <w:sz w:val="24"/>
          <w:szCs w:val="24"/>
        </w:rPr>
        <w:t>129 018</w:t>
      </w:r>
      <w:r w:rsidR="000F500D" w:rsidRPr="000F500D">
        <w:rPr>
          <w:rFonts w:ascii="Times New Roman" w:hAnsi="Times New Roman"/>
          <w:sz w:val="24"/>
          <w:szCs w:val="24"/>
        </w:rPr>
        <w:t>.</w:t>
      </w:r>
      <w:r w:rsidR="0007012A">
        <w:rPr>
          <w:rFonts w:ascii="Times New Roman" w:hAnsi="Times New Roman"/>
          <w:sz w:val="24"/>
          <w:szCs w:val="24"/>
        </w:rPr>
        <w:t>30</w:t>
      </w:r>
      <w:r w:rsidR="00083C08" w:rsidRPr="000F500D">
        <w:rPr>
          <w:rFonts w:ascii="Times New Roman" w:hAnsi="Times New Roman"/>
          <w:sz w:val="24"/>
          <w:szCs w:val="24"/>
        </w:rPr>
        <w:t xml:space="preserve"> </w:t>
      </w:r>
      <w:r w:rsidR="00EA23A4" w:rsidRPr="000F500D">
        <w:rPr>
          <w:rFonts w:ascii="Times New Roman" w:hAnsi="Times New Roman"/>
          <w:sz w:val="24"/>
          <w:szCs w:val="24"/>
        </w:rPr>
        <w:t>eurot</w:t>
      </w:r>
      <w:r w:rsidR="00CF7678" w:rsidRPr="000F500D">
        <w:rPr>
          <w:rFonts w:ascii="Times New Roman" w:hAnsi="Times New Roman"/>
          <w:sz w:val="24"/>
          <w:szCs w:val="24"/>
        </w:rPr>
        <w:t xml:space="preserve">, sh igakuise arvestuse alusel laekus </w:t>
      </w:r>
      <w:r w:rsidR="004D38BD" w:rsidRPr="000F500D">
        <w:rPr>
          <w:rFonts w:ascii="Times New Roman" w:hAnsi="Times New Roman"/>
          <w:sz w:val="24"/>
          <w:szCs w:val="24"/>
        </w:rPr>
        <w:t>69</w:t>
      </w:r>
      <w:r w:rsidR="0007012A">
        <w:rPr>
          <w:rFonts w:ascii="Times New Roman" w:hAnsi="Times New Roman"/>
          <w:sz w:val="24"/>
          <w:szCs w:val="24"/>
        </w:rPr>
        <w:t> 456.80</w:t>
      </w:r>
      <w:r w:rsidR="00B53EDD" w:rsidRPr="000F500D">
        <w:rPr>
          <w:rFonts w:ascii="Times New Roman" w:hAnsi="Times New Roman"/>
          <w:sz w:val="24"/>
          <w:szCs w:val="24"/>
        </w:rPr>
        <w:t xml:space="preserve"> </w:t>
      </w:r>
      <w:r w:rsidR="00CF7678" w:rsidRPr="000F500D">
        <w:rPr>
          <w:rFonts w:ascii="Times New Roman" w:hAnsi="Times New Roman"/>
          <w:sz w:val="24"/>
          <w:szCs w:val="24"/>
        </w:rPr>
        <w:t>eurot ning</w:t>
      </w:r>
      <w:r w:rsidR="00CF7678" w:rsidRPr="00363EB2">
        <w:rPr>
          <w:rFonts w:ascii="Times New Roman" w:hAnsi="Times New Roman"/>
          <w:sz w:val="24"/>
          <w:szCs w:val="24"/>
        </w:rPr>
        <w:t xml:space="preserve"> juurdemaksena 20</w:t>
      </w:r>
      <w:r w:rsidR="00323C39">
        <w:rPr>
          <w:rFonts w:ascii="Times New Roman" w:hAnsi="Times New Roman"/>
          <w:sz w:val="24"/>
          <w:szCs w:val="24"/>
        </w:rPr>
        <w:t>2</w:t>
      </w:r>
      <w:r w:rsidR="0007012A">
        <w:rPr>
          <w:rFonts w:ascii="Times New Roman" w:hAnsi="Times New Roman"/>
          <w:sz w:val="24"/>
          <w:szCs w:val="24"/>
        </w:rPr>
        <w:t>2</w:t>
      </w:r>
      <w:r w:rsidR="00CF7678" w:rsidRPr="00363EB2">
        <w:rPr>
          <w:rFonts w:ascii="Times New Roman" w:hAnsi="Times New Roman"/>
          <w:sz w:val="24"/>
          <w:szCs w:val="24"/>
        </w:rPr>
        <w:t xml:space="preserve">. aasta eest </w:t>
      </w:r>
      <w:r w:rsidR="00BE7790">
        <w:rPr>
          <w:rFonts w:ascii="Times New Roman" w:hAnsi="Times New Roman"/>
          <w:sz w:val="24"/>
        </w:rPr>
        <w:t>59 561.50</w:t>
      </w:r>
      <w:r w:rsidR="00083C08" w:rsidRPr="00363EB2">
        <w:rPr>
          <w:rFonts w:ascii="Times New Roman" w:hAnsi="Times New Roman"/>
          <w:sz w:val="24"/>
        </w:rPr>
        <w:t xml:space="preserve"> eurot</w:t>
      </w:r>
      <w:r w:rsidR="00EA23A4" w:rsidRPr="00363EB2">
        <w:rPr>
          <w:rFonts w:ascii="Times New Roman" w:hAnsi="Times New Roman"/>
          <w:sz w:val="24"/>
          <w:szCs w:val="24"/>
        </w:rPr>
        <w:t>)</w:t>
      </w:r>
      <w:r w:rsidRPr="00363EB2">
        <w:rPr>
          <w:rFonts w:ascii="Times New Roman" w:hAnsi="Times New Roman"/>
          <w:sz w:val="24"/>
          <w:szCs w:val="24"/>
        </w:rPr>
        <w:t>. Kokku arvestati 20</w:t>
      </w:r>
      <w:r w:rsidR="00363EB2" w:rsidRPr="00363EB2">
        <w:rPr>
          <w:rFonts w:ascii="Times New Roman" w:hAnsi="Times New Roman"/>
          <w:sz w:val="24"/>
          <w:szCs w:val="24"/>
        </w:rPr>
        <w:t>2</w:t>
      </w:r>
      <w:r w:rsidR="00BE7790">
        <w:rPr>
          <w:rFonts w:ascii="Times New Roman" w:hAnsi="Times New Roman"/>
          <w:sz w:val="24"/>
          <w:szCs w:val="24"/>
        </w:rPr>
        <w:t>3</w:t>
      </w:r>
      <w:r w:rsidRPr="00363EB2">
        <w:rPr>
          <w:rFonts w:ascii="Times New Roman" w:hAnsi="Times New Roman"/>
          <w:sz w:val="24"/>
          <w:szCs w:val="24"/>
        </w:rPr>
        <w:t xml:space="preserve">. aasta eest eelarve </w:t>
      </w:r>
      <w:r w:rsidR="0035453E" w:rsidRPr="00491114">
        <w:rPr>
          <w:rFonts w:ascii="Times New Roman" w:hAnsi="Times New Roman"/>
          <w:sz w:val="24"/>
          <w:szCs w:val="24"/>
        </w:rPr>
        <w:t xml:space="preserve">kutsekogu üksikossa liikmemaksu </w:t>
      </w:r>
      <w:r w:rsidR="003A7AED" w:rsidRPr="00491114">
        <w:rPr>
          <w:rFonts w:ascii="Times New Roman" w:hAnsi="Times New Roman"/>
          <w:sz w:val="24"/>
          <w:szCs w:val="24"/>
        </w:rPr>
        <w:t>12</w:t>
      </w:r>
      <w:r w:rsidR="00BF4BE1" w:rsidRPr="00491114">
        <w:rPr>
          <w:rFonts w:ascii="Times New Roman" w:hAnsi="Times New Roman"/>
          <w:sz w:val="24"/>
          <w:szCs w:val="24"/>
        </w:rPr>
        <w:t>7</w:t>
      </w:r>
      <w:r w:rsidR="003A7AED" w:rsidRPr="00491114">
        <w:rPr>
          <w:rFonts w:ascii="Times New Roman" w:hAnsi="Times New Roman"/>
          <w:sz w:val="24"/>
          <w:szCs w:val="24"/>
        </w:rPr>
        <w:t> </w:t>
      </w:r>
      <w:r w:rsidR="00491114" w:rsidRPr="00491114">
        <w:rPr>
          <w:rFonts w:ascii="Times New Roman" w:hAnsi="Times New Roman"/>
          <w:sz w:val="24"/>
          <w:szCs w:val="24"/>
        </w:rPr>
        <w:t>599</w:t>
      </w:r>
      <w:r w:rsidR="003A7AED" w:rsidRPr="00491114">
        <w:rPr>
          <w:rFonts w:ascii="Times New Roman" w:hAnsi="Times New Roman"/>
          <w:sz w:val="24"/>
          <w:szCs w:val="24"/>
        </w:rPr>
        <w:t>.</w:t>
      </w:r>
      <w:r w:rsidR="00491114" w:rsidRPr="00491114">
        <w:rPr>
          <w:rFonts w:ascii="Times New Roman" w:hAnsi="Times New Roman"/>
          <w:sz w:val="24"/>
          <w:szCs w:val="24"/>
        </w:rPr>
        <w:t>13</w:t>
      </w:r>
      <w:r w:rsidR="00B03946" w:rsidRPr="00491114">
        <w:rPr>
          <w:rFonts w:ascii="Times New Roman" w:hAnsi="Times New Roman"/>
          <w:sz w:val="24"/>
          <w:szCs w:val="24"/>
        </w:rPr>
        <w:t xml:space="preserve"> </w:t>
      </w:r>
      <w:r w:rsidRPr="00491114">
        <w:rPr>
          <w:rFonts w:ascii="Times New Roman" w:hAnsi="Times New Roman"/>
          <w:sz w:val="24"/>
          <w:szCs w:val="24"/>
        </w:rPr>
        <w:t>eurot (millest igakuise arvestuse alusel laekus</w:t>
      </w:r>
      <w:r w:rsidRPr="00363EB2">
        <w:rPr>
          <w:rFonts w:ascii="Times New Roman" w:hAnsi="Times New Roman"/>
          <w:sz w:val="24"/>
          <w:szCs w:val="24"/>
        </w:rPr>
        <w:t xml:space="preserve"> </w:t>
      </w:r>
      <w:r w:rsidR="00BE7790" w:rsidRPr="000F500D">
        <w:rPr>
          <w:rFonts w:ascii="Times New Roman" w:hAnsi="Times New Roman"/>
          <w:sz w:val="24"/>
          <w:szCs w:val="24"/>
        </w:rPr>
        <w:t>69</w:t>
      </w:r>
      <w:r w:rsidR="00BE7790">
        <w:rPr>
          <w:rFonts w:ascii="Times New Roman" w:hAnsi="Times New Roman"/>
          <w:sz w:val="24"/>
          <w:szCs w:val="24"/>
        </w:rPr>
        <w:t> 456.80</w:t>
      </w:r>
      <w:r w:rsidR="00BE7790" w:rsidRPr="000F500D">
        <w:rPr>
          <w:rFonts w:ascii="Times New Roman" w:hAnsi="Times New Roman"/>
          <w:sz w:val="24"/>
          <w:szCs w:val="24"/>
        </w:rPr>
        <w:t xml:space="preserve"> </w:t>
      </w:r>
      <w:r w:rsidR="000746F7" w:rsidRPr="00363EB2">
        <w:rPr>
          <w:rFonts w:ascii="Times New Roman" w:hAnsi="Times New Roman"/>
          <w:sz w:val="24"/>
          <w:szCs w:val="24"/>
        </w:rPr>
        <w:t>eurot ning juurdemaksena 20</w:t>
      </w:r>
      <w:r w:rsidR="00363EB2" w:rsidRPr="00363EB2">
        <w:rPr>
          <w:rFonts w:ascii="Times New Roman" w:hAnsi="Times New Roman"/>
          <w:sz w:val="24"/>
          <w:szCs w:val="24"/>
        </w:rPr>
        <w:t>2</w:t>
      </w:r>
      <w:r w:rsidR="00BE7790">
        <w:rPr>
          <w:rFonts w:ascii="Times New Roman" w:hAnsi="Times New Roman"/>
          <w:sz w:val="24"/>
          <w:szCs w:val="24"/>
        </w:rPr>
        <w:t>3</w:t>
      </w:r>
      <w:r w:rsidR="000D68FE" w:rsidRPr="00363EB2">
        <w:rPr>
          <w:rFonts w:ascii="Times New Roman" w:hAnsi="Times New Roman"/>
          <w:sz w:val="24"/>
          <w:szCs w:val="24"/>
        </w:rPr>
        <w:t xml:space="preserve">. aasta </w:t>
      </w:r>
      <w:r w:rsidR="000D68FE" w:rsidRPr="001251E3">
        <w:rPr>
          <w:rFonts w:ascii="Times New Roman" w:hAnsi="Times New Roman"/>
          <w:sz w:val="24"/>
          <w:szCs w:val="24"/>
        </w:rPr>
        <w:t xml:space="preserve">eest </w:t>
      </w:r>
      <w:r w:rsidR="00BF4BE1" w:rsidRPr="00BF4BE1">
        <w:rPr>
          <w:rFonts w:ascii="Times New Roman" w:hAnsi="Times New Roman"/>
          <w:sz w:val="24"/>
          <w:szCs w:val="24"/>
        </w:rPr>
        <w:t>58</w:t>
      </w:r>
      <w:r w:rsidR="00BF4BE1">
        <w:rPr>
          <w:rFonts w:ascii="Times New Roman" w:hAnsi="Times New Roman"/>
          <w:sz w:val="24"/>
          <w:szCs w:val="24"/>
        </w:rPr>
        <w:t> </w:t>
      </w:r>
      <w:r w:rsidR="00BF4BE1" w:rsidRPr="00BF4BE1">
        <w:rPr>
          <w:rFonts w:ascii="Times New Roman" w:hAnsi="Times New Roman"/>
          <w:sz w:val="24"/>
          <w:szCs w:val="24"/>
        </w:rPr>
        <w:t>142,33</w:t>
      </w:r>
      <w:r w:rsidR="00BF4BE1">
        <w:rPr>
          <w:rFonts w:ascii="Times New Roman" w:hAnsi="Times New Roman"/>
          <w:sz w:val="24"/>
          <w:szCs w:val="24"/>
        </w:rPr>
        <w:t xml:space="preserve"> </w:t>
      </w:r>
      <w:r w:rsidRPr="001251E3">
        <w:rPr>
          <w:rFonts w:ascii="Times New Roman" w:hAnsi="Times New Roman"/>
          <w:sz w:val="24"/>
          <w:szCs w:val="24"/>
        </w:rPr>
        <w:t>eurot).</w:t>
      </w:r>
      <w:r w:rsidRPr="002622CE">
        <w:rPr>
          <w:rFonts w:ascii="Times New Roman" w:hAnsi="Times New Roman"/>
          <w:sz w:val="24"/>
          <w:szCs w:val="24"/>
        </w:rPr>
        <w:t xml:space="preserve"> </w:t>
      </w:r>
    </w:p>
    <w:p w14:paraId="0F3F73F9" w14:textId="77777777" w:rsidR="00CC1745" w:rsidRPr="002622CE" w:rsidRDefault="00CC1745" w:rsidP="00AE1565">
      <w:pPr>
        <w:pStyle w:val="Vahedeta"/>
        <w:jc w:val="both"/>
        <w:rPr>
          <w:rFonts w:ascii="Times New Roman" w:hAnsi="Times New Roman"/>
          <w:sz w:val="24"/>
          <w:szCs w:val="24"/>
        </w:rPr>
      </w:pPr>
    </w:p>
    <w:p w14:paraId="1050E383" w14:textId="06406442" w:rsidR="00C16801" w:rsidRDefault="00AE1565" w:rsidP="00C16801">
      <w:pPr>
        <w:pStyle w:val="Vahedeta"/>
        <w:jc w:val="both"/>
        <w:rPr>
          <w:rFonts w:ascii="Times New Roman" w:hAnsi="Times New Roman"/>
          <w:sz w:val="24"/>
          <w:szCs w:val="24"/>
        </w:rPr>
      </w:pPr>
      <w:r w:rsidRPr="002622CE">
        <w:rPr>
          <w:rFonts w:ascii="Times New Roman" w:hAnsi="Times New Roman"/>
          <w:sz w:val="24"/>
          <w:szCs w:val="24"/>
        </w:rPr>
        <w:t xml:space="preserve">Koja tegevust korraldati kooskõlas kinnitatud eelarvega. Koja eelarve üksikosade kulud täideti kinnitatud mahu piires, samuti täideti ettenähtud ulatuses Koja eelarve ühisosa. Vastavalt kehtivale õiguskorrale ja Koja eelarvele toimusid kulutused nii Koja ühisosas kui ka ameti- ja kutsekogu üksikosades. </w:t>
      </w:r>
      <w:bookmarkStart w:id="0" w:name="_Hlk160828576"/>
      <w:r w:rsidR="00C16801" w:rsidRPr="00363EB2">
        <w:rPr>
          <w:rFonts w:ascii="Times New Roman" w:hAnsi="Times New Roman"/>
          <w:sz w:val="24"/>
          <w:szCs w:val="24"/>
        </w:rPr>
        <w:t>20</w:t>
      </w:r>
      <w:r w:rsidR="00363EB2" w:rsidRPr="00363EB2">
        <w:rPr>
          <w:rFonts w:ascii="Times New Roman" w:hAnsi="Times New Roman"/>
          <w:sz w:val="24"/>
          <w:szCs w:val="24"/>
        </w:rPr>
        <w:t>2</w:t>
      </w:r>
      <w:r w:rsidR="00BE7790">
        <w:rPr>
          <w:rFonts w:ascii="Times New Roman" w:hAnsi="Times New Roman"/>
          <w:sz w:val="24"/>
          <w:szCs w:val="24"/>
        </w:rPr>
        <w:t>3</w:t>
      </w:r>
      <w:r w:rsidR="00834F3F" w:rsidRPr="00363EB2">
        <w:rPr>
          <w:rFonts w:ascii="Times New Roman" w:hAnsi="Times New Roman"/>
          <w:sz w:val="24"/>
          <w:szCs w:val="24"/>
        </w:rPr>
        <w:t>.</w:t>
      </w:r>
      <w:r w:rsidR="00C16801" w:rsidRPr="00363EB2">
        <w:rPr>
          <w:rFonts w:ascii="Times New Roman" w:hAnsi="Times New Roman"/>
          <w:sz w:val="24"/>
          <w:szCs w:val="24"/>
        </w:rPr>
        <w:t xml:space="preserve"> aastal töötas Kojas töölepingu alusel keskmiselt </w:t>
      </w:r>
      <w:r w:rsidR="002A6FEF" w:rsidRPr="009015EE">
        <w:rPr>
          <w:rFonts w:ascii="Times New Roman" w:hAnsi="Times New Roman"/>
          <w:sz w:val="24"/>
          <w:szCs w:val="24"/>
        </w:rPr>
        <w:t>6</w:t>
      </w:r>
      <w:r w:rsidR="00C16801" w:rsidRPr="00363EB2">
        <w:rPr>
          <w:rFonts w:ascii="Times New Roman" w:hAnsi="Times New Roman"/>
          <w:sz w:val="24"/>
          <w:szCs w:val="24"/>
        </w:rPr>
        <w:t xml:space="preserve"> koosseisulist töötajat, kelle palgafond koos sotsiaa</w:t>
      </w:r>
      <w:r w:rsidR="0035453E" w:rsidRPr="00363EB2">
        <w:rPr>
          <w:rFonts w:ascii="Times New Roman" w:hAnsi="Times New Roman"/>
          <w:sz w:val="24"/>
          <w:szCs w:val="24"/>
        </w:rPr>
        <w:t>l- ja töötuskindlustusmaksetega</w:t>
      </w:r>
      <w:r w:rsidR="00C16801" w:rsidRPr="00363EB2">
        <w:rPr>
          <w:rFonts w:ascii="Times New Roman" w:hAnsi="Times New Roman"/>
          <w:sz w:val="24"/>
          <w:szCs w:val="24"/>
        </w:rPr>
        <w:t xml:space="preserve"> oli kokku </w:t>
      </w:r>
      <w:r w:rsidR="00491114" w:rsidRPr="00491114">
        <w:rPr>
          <w:rFonts w:ascii="Times New Roman" w:hAnsi="Times New Roman"/>
          <w:sz w:val="24"/>
          <w:szCs w:val="24"/>
        </w:rPr>
        <w:t>306 068,82</w:t>
      </w:r>
      <w:r w:rsidR="00491114">
        <w:rPr>
          <w:rFonts w:ascii="Times New Roman" w:hAnsi="Times New Roman"/>
          <w:sz w:val="24"/>
          <w:szCs w:val="24"/>
        </w:rPr>
        <w:t xml:space="preserve"> </w:t>
      </w:r>
      <w:r w:rsidR="00C16801" w:rsidRPr="00363EB2">
        <w:rPr>
          <w:rFonts w:ascii="Times New Roman" w:hAnsi="Times New Roman"/>
          <w:sz w:val="24"/>
          <w:szCs w:val="24"/>
        </w:rPr>
        <w:t xml:space="preserve">eurot. </w:t>
      </w:r>
      <w:r w:rsidR="00491114" w:rsidRPr="00F15876">
        <w:rPr>
          <w:rFonts w:ascii="Times New Roman" w:hAnsi="Times New Roman"/>
          <w:sz w:val="24"/>
          <w:szCs w:val="24"/>
        </w:rPr>
        <w:t>Koja töötajate ametijuhendid on</w:t>
      </w:r>
      <w:r w:rsidR="00491114" w:rsidRPr="002622CE">
        <w:rPr>
          <w:rFonts w:ascii="Times New Roman" w:hAnsi="Times New Roman"/>
          <w:sz w:val="24"/>
          <w:szCs w:val="24"/>
        </w:rPr>
        <w:t xml:space="preserve"> avaldatud Koja veebis. </w:t>
      </w:r>
      <w:r w:rsidR="00491114">
        <w:rPr>
          <w:rFonts w:ascii="Times New Roman" w:hAnsi="Times New Roman"/>
          <w:sz w:val="24"/>
          <w:szCs w:val="24"/>
        </w:rPr>
        <w:t>Lisaks tasuti töövõtulepingute alusel koolitustel esinenud lektoritele ja kantselei koosseisuvälisele töötajale</w:t>
      </w:r>
      <w:r w:rsidR="007C2F53" w:rsidRPr="00F15876">
        <w:rPr>
          <w:rFonts w:ascii="Times New Roman" w:hAnsi="Times New Roman"/>
          <w:sz w:val="24"/>
          <w:szCs w:val="24"/>
        </w:rPr>
        <w:t xml:space="preserve">. </w:t>
      </w:r>
      <w:bookmarkEnd w:id="0"/>
    </w:p>
    <w:p w14:paraId="0A34DA15" w14:textId="77777777" w:rsidR="001D3AF2" w:rsidRDefault="001D3AF2" w:rsidP="00C16801">
      <w:pPr>
        <w:pStyle w:val="Vahedeta"/>
        <w:jc w:val="both"/>
        <w:rPr>
          <w:rFonts w:ascii="Times New Roman" w:hAnsi="Times New Roman"/>
          <w:sz w:val="24"/>
          <w:szCs w:val="24"/>
        </w:rPr>
      </w:pPr>
    </w:p>
    <w:p w14:paraId="289F01AA" w14:textId="64CAB9A6" w:rsidR="001D3AF2" w:rsidRPr="001D3AF2" w:rsidRDefault="001D3AF2" w:rsidP="00C16801">
      <w:pPr>
        <w:pStyle w:val="Vahedeta"/>
        <w:jc w:val="both"/>
        <w:rPr>
          <w:rFonts w:ascii="Times New Roman" w:hAnsi="Times New Roman"/>
          <w:sz w:val="24"/>
          <w:szCs w:val="24"/>
        </w:rPr>
      </w:pPr>
      <w:r>
        <w:rPr>
          <w:rFonts w:ascii="Times New Roman" w:hAnsi="Times New Roman"/>
          <w:sz w:val="24"/>
          <w:szCs w:val="24"/>
        </w:rPr>
        <w:t xml:space="preserve">Riigieelarvest eraldatud toetuse arvelt maksis Koda </w:t>
      </w:r>
      <w:r w:rsidR="00DE1FB3">
        <w:rPr>
          <w:rFonts w:ascii="Times New Roman" w:hAnsi="Times New Roman"/>
          <w:sz w:val="24"/>
          <w:szCs w:val="24"/>
        </w:rPr>
        <w:t>202</w:t>
      </w:r>
      <w:r w:rsidR="00BE7790">
        <w:rPr>
          <w:rFonts w:ascii="Times New Roman" w:hAnsi="Times New Roman"/>
          <w:sz w:val="24"/>
          <w:szCs w:val="24"/>
        </w:rPr>
        <w:t>3</w:t>
      </w:r>
      <w:r w:rsidR="00DE1FB3">
        <w:rPr>
          <w:rFonts w:ascii="Times New Roman" w:hAnsi="Times New Roman"/>
          <w:sz w:val="24"/>
          <w:szCs w:val="24"/>
        </w:rPr>
        <w:t xml:space="preserve">. aastal </w:t>
      </w:r>
      <w:r>
        <w:rPr>
          <w:rFonts w:ascii="Times New Roman" w:hAnsi="Times New Roman"/>
          <w:sz w:val="24"/>
          <w:szCs w:val="24"/>
        </w:rPr>
        <w:t xml:space="preserve">kohtutäituritele </w:t>
      </w:r>
      <w:r w:rsidRPr="001D3AF2">
        <w:rPr>
          <w:rFonts w:ascii="Times New Roman" w:hAnsi="Times New Roman"/>
          <w:sz w:val="24"/>
          <w:szCs w:val="24"/>
        </w:rPr>
        <w:t xml:space="preserve">kohtutäituri seaduse § 37¹ alusel välisriigist laekuva elatise vahendamise </w:t>
      </w:r>
      <w:r w:rsidRPr="003869FD">
        <w:rPr>
          <w:rFonts w:ascii="Times New Roman" w:hAnsi="Times New Roman"/>
          <w:sz w:val="24"/>
          <w:szCs w:val="24"/>
        </w:rPr>
        <w:t xml:space="preserve">tasu </w:t>
      </w:r>
      <w:r w:rsidR="00BE7790">
        <w:rPr>
          <w:rFonts w:ascii="Times New Roman" w:hAnsi="Times New Roman"/>
          <w:sz w:val="24"/>
          <w:szCs w:val="24"/>
        </w:rPr>
        <w:t>9 218</w:t>
      </w:r>
      <w:r w:rsidR="003869FD">
        <w:rPr>
          <w:rFonts w:ascii="Times New Roman" w:hAnsi="Times New Roman"/>
          <w:sz w:val="24"/>
          <w:szCs w:val="24"/>
        </w:rPr>
        <w:t>,40</w:t>
      </w:r>
      <w:r>
        <w:rPr>
          <w:rFonts w:ascii="Times New Roman" w:hAnsi="Times New Roman"/>
          <w:sz w:val="24"/>
          <w:szCs w:val="24"/>
        </w:rPr>
        <w:t xml:space="preserve"> eurot.</w:t>
      </w:r>
    </w:p>
    <w:p w14:paraId="770FACC6" w14:textId="77777777" w:rsidR="00C16801" w:rsidRPr="002622CE" w:rsidRDefault="00C16801" w:rsidP="009B338B">
      <w:pPr>
        <w:jc w:val="both"/>
      </w:pPr>
    </w:p>
    <w:p w14:paraId="7B08747F" w14:textId="64868493" w:rsidR="00BE7790" w:rsidRPr="001D3AF2" w:rsidRDefault="00BE7790" w:rsidP="00BE7790">
      <w:pPr>
        <w:pStyle w:val="Vahedeta"/>
        <w:jc w:val="both"/>
        <w:rPr>
          <w:rFonts w:ascii="Times New Roman" w:hAnsi="Times New Roman"/>
          <w:sz w:val="24"/>
          <w:szCs w:val="24"/>
        </w:rPr>
      </w:pPr>
      <w:r>
        <w:rPr>
          <w:rFonts w:ascii="Times New Roman" w:hAnsi="Times New Roman"/>
          <w:sz w:val="24"/>
          <w:szCs w:val="24"/>
        </w:rPr>
        <w:t xml:space="preserve">Riigieelarvest eraldatud toetuse arvelt maksis Koda 2023. aastal kohtutäituritele </w:t>
      </w:r>
      <w:r w:rsidRPr="001D3AF2">
        <w:rPr>
          <w:rFonts w:ascii="Times New Roman" w:hAnsi="Times New Roman"/>
          <w:sz w:val="24"/>
          <w:szCs w:val="24"/>
        </w:rPr>
        <w:t>kohtutäituri seaduse § 37</w:t>
      </w:r>
      <w:r w:rsidRPr="00BE7790">
        <w:rPr>
          <w:rFonts w:ascii="Times New Roman" w:hAnsi="Times New Roman"/>
          <w:sz w:val="24"/>
          <w:szCs w:val="24"/>
          <w:vertAlign w:val="superscript"/>
        </w:rPr>
        <w:t>2</w:t>
      </w:r>
      <w:r w:rsidRPr="001D3AF2">
        <w:rPr>
          <w:rFonts w:ascii="Times New Roman" w:hAnsi="Times New Roman"/>
          <w:sz w:val="24"/>
          <w:szCs w:val="24"/>
        </w:rPr>
        <w:t xml:space="preserve"> alusel </w:t>
      </w:r>
      <w:r>
        <w:rPr>
          <w:rFonts w:ascii="Times New Roman" w:hAnsi="Times New Roman"/>
          <w:sz w:val="24"/>
          <w:szCs w:val="24"/>
        </w:rPr>
        <w:t>a</w:t>
      </w:r>
      <w:r w:rsidRPr="00BE7790">
        <w:rPr>
          <w:rFonts w:ascii="Times New Roman" w:hAnsi="Times New Roman"/>
          <w:sz w:val="24"/>
          <w:szCs w:val="24"/>
        </w:rPr>
        <w:t>laealisele lapsele elatise sissenõudmise eest riigi makstav</w:t>
      </w:r>
      <w:r>
        <w:rPr>
          <w:rFonts w:ascii="Times New Roman" w:hAnsi="Times New Roman"/>
          <w:sz w:val="24"/>
          <w:szCs w:val="24"/>
        </w:rPr>
        <w:t>at</w:t>
      </w:r>
      <w:r w:rsidRPr="00BE7790">
        <w:rPr>
          <w:rFonts w:ascii="Times New Roman" w:hAnsi="Times New Roman"/>
          <w:sz w:val="24"/>
          <w:szCs w:val="24"/>
        </w:rPr>
        <w:t xml:space="preserve"> t</w:t>
      </w:r>
      <w:r w:rsidRPr="003869FD">
        <w:rPr>
          <w:rFonts w:ascii="Times New Roman" w:hAnsi="Times New Roman"/>
          <w:sz w:val="24"/>
          <w:szCs w:val="24"/>
        </w:rPr>
        <w:t xml:space="preserve">asu </w:t>
      </w:r>
      <w:r w:rsidRPr="00BE7790">
        <w:rPr>
          <w:rFonts w:ascii="Times New Roman" w:hAnsi="Times New Roman"/>
          <w:sz w:val="24"/>
          <w:szCs w:val="24"/>
        </w:rPr>
        <w:t>116</w:t>
      </w:r>
      <w:r>
        <w:rPr>
          <w:rFonts w:ascii="Times New Roman" w:hAnsi="Times New Roman"/>
          <w:sz w:val="24"/>
          <w:szCs w:val="24"/>
        </w:rPr>
        <w:t> </w:t>
      </w:r>
      <w:r w:rsidRPr="00BE7790">
        <w:rPr>
          <w:rFonts w:ascii="Times New Roman" w:hAnsi="Times New Roman"/>
          <w:sz w:val="24"/>
          <w:szCs w:val="24"/>
        </w:rPr>
        <w:t xml:space="preserve">199,16 </w:t>
      </w:r>
      <w:r>
        <w:rPr>
          <w:rFonts w:ascii="Times New Roman" w:hAnsi="Times New Roman"/>
          <w:sz w:val="24"/>
          <w:szCs w:val="24"/>
        </w:rPr>
        <w:t>eurot</w:t>
      </w:r>
      <w:r w:rsidR="00491114">
        <w:rPr>
          <w:rFonts w:ascii="Times New Roman" w:hAnsi="Times New Roman"/>
          <w:sz w:val="24"/>
          <w:szCs w:val="24"/>
        </w:rPr>
        <w:t xml:space="preserve"> ning sellele lisanduvalt 747,60 eurot </w:t>
      </w:r>
      <w:r w:rsidR="00E82747">
        <w:rPr>
          <w:rFonts w:ascii="Times New Roman" w:hAnsi="Times New Roman"/>
          <w:sz w:val="24"/>
          <w:szCs w:val="24"/>
        </w:rPr>
        <w:t xml:space="preserve">tulevaste tasude </w:t>
      </w:r>
      <w:r w:rsidR="00491114">
        <w:rPr>
          <w:rFonts w:ascii="Times New Roman" w:hAnsi="Times New Roman"/>
          <w:sz w:val="24"/>
          <w:szCs w:val="24"/>
        </w:rPr>
        <w:t>ettemaksuks</w:t>
      </w:r>
      <w:r>
        <w:rPr>
          <w:rFonts w:ascii="Times New Roman" w:hAnsi="Times New Roman"/>
          <w:sz w:val="24"/>
          <w:szCs w:val="24"/>
        </w:rPr>
        <w:t>.</w:t>
      </w:r>
    </w:p>
    <w:p w14:paraId="0E6A1F9B" w14:textId="77777777" w:rsidR="00BE7790" w:rsidRDefault="00BE7790" w:rsidP="00BE7790">
      <w:pPr>
        <w:jc w:val="both"/>
      </w:pPr>
    </w:p>
    <w:p w14:paraId="2829F9B2" w14:textId="268BCE5D" w:rsidR="00BE7790" w:rsidRPr="002622CE" w:rsidRDefault="00BE7790" w:rsidP="00FA3494">
      <w:pPr>
        <w:jc w:val="both"/>
      </w:pPr>
      <w:r>
        <w:t xml:space="preserve">Riigieelarvest eraldati Kojale </w:t>
      </w:r>
      <w:r w:rsidR="00FA3494">
        <w:t xml:space="preserve">metoodikakomisjoni tegevuse ja usaldusisikuks saada soovivatele isikutele esmase koolituse korraldamise finantseerimiseks </w:t>
      </w:r>
      <w:r>
        <w:t>toetust 45 000 eurot. 2023. aastal k</w:t>
      </w:r>
      <w:r w:rsidR="00FA3494">
        <w:t>as</w:t>
      </w:r>
      <w:r>
        <w:t>utati toetu</w:t>
      </w:r>
      <w:r w:rsidR="00FA3494">
        <w:t>s</w:t>
      </w:r>
      <w:r>
        <w:t>est 20</w:t>
      </w:r>
      <w:r w:rsidR="00FA3494">
        <w:t> 304.86 eurot.</w:t>
      </w:r>
    </w:p>
    <w:p w14:paraId="0878B758" w14:textId="77777777" w:rsidR="00856184" w:rsidRDefault="00856184" w:rsidP="00856184">
      <w:pPr>
        <w:pStyle w:val="Vahedeta"/>
        <w:jc w:val="both"/>
        <w:rPr>
          <w:rFonts w:ascii="Times New Roman" w:hAnsi="Times New Roman"/>
          <w:sz w:val="24"/>
          <w:szCs w:val="24"/>
        </w:rPr>
      </w:pPr>
    </w:p>
    <w:p w14:paraId="7D5D1C1D" w14:textId="77777777" w:rsidR="00AE1565" w:rsidRPr="002622CE" w:rsidRDefault="00AE1565" w:rsidP="00AE1565">
      <w:pPr>
        <w:pStyle w:val="Vahedeta"/>
        <w:jc w:val="both"/>
        <w:rPr>
          <w:rFonts w:ascii="Times New Roman" w:hAnsi="Times New Roman"/>
          <w:sz w:val="24"/>
          <w:szCs w:val="24"/>
        </w:rPr>
      </w:pPr>
      <w:r w:rsidRPr="002622CE">
        <w:rPr>
          <w:rFonts w:ascii="Times New Roman" w:hAnsi="Times New Roman"/>
          <w:sz w:val="24"/>
          <w:szCs w:val="24"/>
        </w:rPr>
        <w:t>Koja organid ja teised Koja institutsioonid jätkavad oma tegevust Koja ees seisvate ülesannete lahendamiseks ning Koja arendamiseks.</w:t>
      </w:r>
    </w:p>
    <w:p w14:paraId="780C8CAD" w14:textId="77777777" w:rsidR="00AE1565" w:rsidRPr="002622CE" w:rsidRDefault="00AE1565" w:rsidP="00AE1565">
      <w:pPr>
        <w:pStyle w:val="Vahedeta"/>
        <w:jc w:val="both"/>
        <w:rPr>
          <w:rFonts w:ascii="Times New Roman" w:hAnsi="Times New Roman"/>
          <w:sz w:val="24"/>
          <w:szCs w:val="24"/>
        </w:rPr>
      </w:pPr>
    </w:p>
    <w:p w14:paraId="147DCAB4" w14:textId="1A5FB0FF" w:rsidR="00AE1565" w:rsidRPr="002622CE" w:rsidRDefault="00AE1565" w:rsidP="00AE1565">
      <w:pPr>
        <w:jc w:val="both"/>
        <w:rPr>
          <w:b/>
        </w:rPr>
      </w:pPr>
      <w:r w:rsidRPr="002622CE">
        <w:rPr>
          <w:b/>
        </w:rPr>
        <w:t>II ÜLEVAADE KOJA 20</w:t>
      </w:r>
      <w:r w:rsidR="008D3DC8">
        <w:rPr>
          <w:b/>
        </w:rPr>
        <w:t>2</w:t>
      </w:r>
      <w:r w:rsidR="00FA3494">
        <w:rPr>
          <w:b/>
        </w:rPr>
        <w:t>3</w:t>
      </w:r>
      <w:r w:rsidRPr="002622CE">
        <w:rPr>
          <w:b/>
        </w:rPr>
        <w:t>. AASTA TEGEVUST ISELOOMUSTATAVATEST OLULISEMATEST VALDKONDADEST</w:t>
      </w:r>
    </w:p>
    <w:p w14:paraId="38D606A0" w14:textId="77777777" w:rsidR="00AE1565" w:rsidRPr="002622CE" w:rsidRDefault="00AE1565" w:rsidP="00AE1565"/>
    <w:p w14:paraId="05C8FA8D" w14:textId="77777777" w:rsidR="00AE1565" w:rsidRPr="00562282" w:rsidRDefault="00AE1565" w:rsidP="00AE1565">
      <w:pPr>
        <w:pStyle w:val="Loendilik"/>
        <w:numPr>
          <w:ilvl w:val="0"/>
          <w:numId w:val="11"/>
        </w:numPr>
        <w:ind w:left="426"/>
        <w:rPr>
          <w:u w:val="single"/>
        </w:rPr>
      </w:pPr>
      <w:r w:rsidRPr="00562282">
        <w:rPr>
          <w:u w:val="single"/>
        </w:rPr>
        <w:t>Hea ameti- ja kutsetava rakendamine</w:t>
      </w:r>
    </w:p>
    <w:p w14:paraId="0A409F36" w14:textId="77777777" w:rsidR="00AE1565" w:rsidRPr="00EF56E8" w:rsidRDefault="00AE1565" w:rsidP="00AE1565"/>
    <w:p w14:paraId="7D3464CB" w14:textId="77777777" w:rsidR="00562282" w:rsidRDefault="00562282" w:rsidP="00562282">
      <w:pPr>
        <w:jc w:val="both"/>
      </w:pPr>
      <w:r w:rsidRPr="00EF56E8">
        <w:t>Koja aukohtusse jõudis 20</w:t>
      </w:r>
      <w:r>
        <w:t>23</w:t>
      </w:r>
      <w:r w:rsidRPr="00EF56E8">
        <w:t>. aastal kokku</w:t>
      </w:r>
      <w:r>
        <w:t xml:space="preserve"> kuus</w:t>
      </w:r>
      <w:r w:rsidRPr="00EF56E8">
        <w:t xml:space="preserve"> kaebus</w:t>
      </w:r>
      <w:r>
        <w:t>t, millest neljal juhul pidas aukohus vajalikuks aukohtumenetluse algatamist, ühel juhul alustati aukohtumenetlus kaebuse esitamisega Justiitsministeeriumi kaudu, kahel juhul aukohtumenetlust ei alustatud ja kahel juhul aukohus 2023. aasta lõpuks otsust ei teinud</w:t>
      </w:r>
      <w:r w:rsidRPr="00EF56E8">
        <w:t xml:space="preserve">. </w:t>
      </w:r>
    </w:p>
    <w:p w14:paraId="5E0BAB0B" w14:textId="77777777" w:rsidR="00562282" w:rsidRDefault="00562282" w:rsidP="00562282">
      <w:pPr>
        <w:jc w:val="both"/>
      </w:pPr>
    </w:p>
    <w:tbl>
      <w:tblPr>
        <w:tblStyle w:val="Kontuurtabel"/>
        <w:tblW w:w="0" w:type="auto"/>
        <w:tblLook w:val="04A0" w:firstRow="1" w:lastRow="0" w:firstColumn="1" w:lastColumn="0" w:noHBand="0" w:noVBand="1"/>
      </w:tblPr>
      <w:tblGrid>
        <w:gridCol w:w="2314"/>
        <w:gridCol w:w="2131"/>
        <w:gridCol w:w="2222"/>
        <w:gridCol w:w="2222"/>
      </w:tblGrid>
      <w:tr w:rsidR="00562282" w:rsidRPr="00EF56E8" w14:paraId="53A36E2F" w14:textId="77777777" w:rsidTr="008B40AA">
        <w:tc>
          <w:tcPr>
            <w:tcW w:w="2376" w:type="dxa"/>
          </w:tcPr>
          <w:p w14:paraId="00ADA309" w14:textId="77777777" w:rsidR="00562282" w:rsidRPr="00EF56E8" w:rsidRDefault="00562282" w:rsidP="008B40AA">
            <w:pPr>
              <w:jc w:val="both"/>
            </w:pPr>
            <w:r w:rsidRPr="00EF56E8">
              <w:t>Menetluses 20</w:t>
            </w:r>
            <w:r>
              <w:t>23</w:t>
            </w:r>
            <w:r w:rsidRPr="00EF56E8">
              <w:t xml:space="preserve"> alguses </w:t>
            </w:r>
          </w:p>
        </w:tc>
        <w:tc>
          <w:tcPr>
            <w:tcW w:w="2182" w:type="dxa"/>
          </w:tcPr>
          <w:p w14:paraId="2054422D" w14:textId="77777777" w:rsidR="00562282" w:rsidRPr="00EF56E8" w:rsidRDefault="00562282" w:rsidP="008B40AA">
            <w:pPr>
              <w:jc w:val="both"/>
            </w:pPr>
            <w:r w:rsidRPr="00EF56E8">
              <w:t>20</w:t>
            </w:r>
            <w:r>
              <w:t xml:space="preserve">23 </w:t>
            </w:r>
            <w:r w:rsidRPr="00EF56E8">
              <w:t>algatatud menetlused</w:t>
            </w:r>
          </w:p>
        </w:tc>
        <w:tc>
          <w:tcPr>
            <w:tcW w:w="2279" w:type="dxa"/>
          </w:tcPr>
          <w:p w14:paraId="5B7B6AC6" w14:textId="77777777" w:rsidR="00562282" w:rsidRPr="00EF56E8" w:rsidRDefault="00562282" w:rsidP="008B40AA">
            <w:pPr>
              <w:jc w:val="both"/>
            </w:pPr>
            <w:r w:rsidRPr="00EF56E8">
              <w:t>20</w:t>
            </w:r>
            <w:r>
              <w:t>23</w:t>
            </w:r>
            <w:r w:rsidRPr="00EF56E8">
              <w:t xml:space="preserve"> lõpetatud menetlused</w:t>
            </w:r>
          </w:p>
        </w:tc>
        <w:tc>
          <w:tcPr>
            <w:tcW w:w="2278" w:type="dxa"/>
          </w:tcPr>
          <w:p w14:paraId="28BC1CA3" w14:textId="77777777" w:rsidR="00562282" w:rsidRPr="00EF56E8" w:rsidRDefault="00562282" w:rsidP="008B40AA">
            <w:pPr>
              <w:jc w:val="both"/>
            </w:pPr>
            <w:r w:rsidRPr="00EF56E8">
              <w:t>Menetluses 20</w:t>
            </w:r>
            <w:r>
              <w:t>23</w:t>
            </w:r>
            <w:r w:rsidRPr="00EF56E8">
              <w:t xml:space="preserve"> lõpus</w:t>
            </w:r>
          </w:p>
        </w:tc>
      </w:tr>
      <w:tr w:rsidR="00562282" w:rsidRPr="000B4057" w14:paraId="33B8C40C" w14:textId="77777777" w:rsidTr="008B40AA">
        <w:tc>
          <w:tcPr>
            <w:tcW w:w="2376" w:type="dxa"/>
          </w:tcPr>
          <w:p w14:paraId="3FC6DA2A" w14:textId="77777777" w:rsidR="00562282" w:rsidRPr="00EF56E8" w:rsidRDefault="00562282" w:rsidP="008B40AA">
            <w:pPr>
              <w:jc w:val="both"/>
            </w:pPr>
            <w:r>
              <w:t>1</w:t>
            </w:r>
          </w:p>
        </w:tc>
        <w:tc>
          <w:tcPr>
            <w:tcW w:w="2182" w:type="dxa"/>
          </w:tcPr>
          <w:p w14:paraId="4AAC55F9" w14:textId="20B3CFFF" w:rsidR="00562282" w:rsidRPr="00EF56E8" w:rsidRDefault="00C2703F" w:rsidP="008B40AA">
            <w:pPr>
              <w:jc w:val="both"/>
            </w:pPr>
            <w:r>
              <w:t>4</w:t>
            </w:r>
          </w:p>
        </w:tc>
        <w:tc>
          <w:tcPr>
            <w:tcW w:w="2279" w:type="dxa"/>
          </w:tcPr>
          <w:p w14:paraId="506B0DB1" w14:textId="77777777" w:rsidR="00562282" w:rsidRPr="00EF56E8" w:rsidRDefault="00562282" w:rsidP="008B40AA">
            <w:pPr>
              <w:jc w:val="both"/>
            </w:pPr>
            <w:r>
              <w:t>3</w:t>
            </w:r>
          </w:p>
        </w:tc>
        <w:tc>
          <w:tcPr>
            <w:tcW w:w="2278" w:type="dxa"/>
          </w:tcPr>
          <w:p w14:paraId="35F93025" w14:textId="77777777" w:rsidR="00562282" w:rsidRPr="00EF56E8" w:rsidRDefault="00562282" w:rsidP="008B40AA">
            <w:pPr>
              <w:jc w:val="both"/>
            </w:pPr>
            <w:r>
              <w:t>2</w:t>
            </w:r>
          </w:p>
        </w:tc>
      </w:tr>
    </w:tbl>
    <w:p w14:paraId="5245DA92" w14:textId="77777777" w:rsidR="00562282" w:rsidRDefault="00562282" w:rsidP="00562282">
      <w:pPr>
        <w:jc w:val="both"/>
        <w:rPr>
          <w:color w:val="FF0000"/>
        </w:rPr>
      </w:pPr>
    </w:p>
    <w:p w14:paraId="5CDF078D" w14:textId="77777777" w:rsidR="00562282" w:rsidRDefault="00562282" w:rsidP="00562282">
      <w:pPr>
        <w:jc w:val="both"/>
        <w:rPr>
          <w:color w:val="FF0000"/>
        </w:rPr>
      </w:pPr>
    </w:p>
    <w:p w14:paraId="7331975E" w14:textId="77777777" w:rsidR="00562282" w:rsidRDefault="00562282" w:rsidP="00562282">
      <w:pPr>
        <w:jc w:val="both"/>
        <w:rPr>
          <w:color w:val="FF0000"/>
        </w:rPr>
      </w:pPr>
    </w:p>
    <w:p w14:paraId="5088E79C" w14:textId="77777777" w:rsidR="00562282" w:rsidRPr="00562282" w:rsidRDefault="00562282" w:rsidP="00562282">
      <w:pPr>
        <w:jc w:val="both"/>
      </w:pPr>
      <w:r w:rsidRPr="00562282">
        <w:t xml:space="preserve">26. oktoobril 2022 edastas Justiitsministeerium Koja aukohtule avaldajate kaebuse aukohtumenetluse läbiviimiseks kohtutäituri ametitegevuse osas. </w:t>
      </w:r>
    </w:p>
    <w:p w14:paraId="2F2A2C41" w14:textId="77777777" w:rsidR="00562282" w:rsidRPr="00B13E89"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rPr>
      </w:pPr>
      <w:r w:rsidRPr="00B13E89">
        <w:rPr>
          <w:rFonts w:ascii="Times New Roman" w:hAnsi="Times New Roman" w:cs="Times New Roman"/>
        </w:rPr>
        <w:t>Tuvastamaks, kas kohtutäitur on jätnud täitmata või täitnud mittenõuetekohaselt õigusaktidest ja Koja heast ametitavast sätestatud tulenevaid kohustusi, käsitles Koja aukohus kolme aspekti: a) suhtlus Kaitseliiduga, b) kinnistusraamatusse tehtud andmepäring ning c) avaldaja kaebuse läbivaatamine.</w:t>
      </w:r>
    </w:p>
    <w:p w14:paraId="7FF0989E" w14:textId="71CBC4BC" w:rsidR="00562282" w:rsidRPr="00B92687" w:rsidRDefault="00562282" w:rsidP="00562282">
      <w:pPr>
        <w:jc w:val="both"/>
      </w:pPr>
      <w:r>
        <w:t>Suhtluses Kaitseliiduga möönis a</w:t>
      </w:r>
      <w:r w:rsidRPr="00B92687">
        <w:t xml:space="preserve">ukohus, et </w:t>
      </w:r>
      <w:r w:rsidRPr="00562282">
        <w:t>hea ametitava</w:t>
      </w:r>
      <w:r w:rsidRPr="00B92687">
        <w:t xml:space="preserve"> § 24 lg 1 alusel laienevad hea ametitava põhimõtteid ka erinevate organisatsioonidega suhtlusele ning ka Kaitseliidu poole pöördudes tuleb kohtutäituril jälgida kõiki </w:t>
      </w:r>
      <w:r>
        <w:t>hea ametitava</w:t>
      </w:r>
      <w:r w:rsidRPr="00B92687">
        <w:t xml:space="preserve"> §-s 7 sätestatud põhimõtteid. Aukohtumenetluse käigus kogutud tõendid viitavad sellele, et tegemist ei olnud ekslikult valelt aadressilt saadetud e-kirj</w:t>
      </w:r>
      <w:r>
        <w:t>a</w:t>
      </w:r>
      <w:r w:rsidRPr="00B92687">
        <w:t>dega, vaid kohtutäitur kasutas tahtlikult ja teadlikult suhtluses Kaitseliiduga enda ametialast e-posti aadressi ning allkirjastas kirju kohtutäiturina. Kuna kohtutäituri tegevus on teadliku tegevuse tulem, siis aukohtu hinnangul ei saa kõneksoleval juhul rääkida hooletusest. Tegemist on tahtlusega. Aukohus oli seisukohal, et kohtutäitur oli pannud toime vääritu teo KTS § 56 p 2 järgi.</w:t>
      </w:r>
    </w:p>
    <w:p w14:paraId="4C1BF1E3" w14:textId="77777777" w:rsidR="00562282" w:rsidRPr="00B13E89"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rPr>
      </w:pPr>
      <w:r w:rsidRPr="00B13E89">
        <w:rPr>
          <w:rFonts w:ascii="Times New Roman" w:hAnsi="Times New Roman" w:cs="Times New Roman"/>
        </w:rPr>
        <w:t>Kinnisvararegistri päringu osas leidis aukohus, et täitemenetluses andmete saamiseks päringute sooritamisel tuleb tagada üksnes selline minimaalne andmete töötlemine, mis on eesmärgipärane ja ülesande või kohustuse täitmiseks hädavajalik. Andmebaasides päringuid sooritades tuleb kohtutäituril toimetada kõrgendatud hoolsuskohustusega. Aukohus tuvastas, et kinnistusraamatu päringu tegemisel ei jälginud kohtutäitur käibes vajalikku hoolt. Käibes nõutav hool nõuab vastaval majandus- ja kutsealal tegutsemisel kehtivate standardite järgimist. Kohtutäiturilt nõutava hoolsuse määra kindlakstegemisel arvestas aukohus samuti kohtutäituri kogemust, teadmisi ja oskusi. Aukohus leidis, et kohtutäitur ei ole enda hoolsuskohustust täitnud. Kui päringu ainsaks eesmärgiks oli juriidilise isiku kontaktandmete teada saamine, siis hoolsuskohustuse täitmine antud juhul tähendanuks seda, et kohtutäitur oleks veendunud, et päring sooritatakse ainult äriregistrisse. Kui kohtutäitur, arvestades tema pikka kogemust kohtutäiturina, teadmisi ja oskusi, jätab temalt mõistlikult oodatava hoole järgimata, on tegemist hooletusega. Aukohus oli seisukohal, et KTS § 56 p 2 kohaselt on kohtutäituri distsiplinaarsüüteoks vääritu tegu, mis mh vähendab usaldust kohtutäituri ameti vastu.</w:t>
      </w:r>
    </w:p>
    <w:p w14:paraId="671B817B" w14:textId="77777777" w:rsidR="00562282" w:rsidRPr="00B13E89"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rPr>
      </w:pPr>
      <w:r w:rsidRPr="00B13E89">
        <w:rPr>
          <w:rFonts w:ascii="Times New Roman" w:hAnsi="Times New Roman" w:cs="Times New Roman"/>
        </w:rPr>
        <w:t xml:space="preserve">Kohtutäituri tegevus tema tegevusele esitatud kaebuse menetlemise osas jõudis aukohus arvamusele, kohtutäitur ei tohiks lasta tekkida olukorral, kus esitatakse puuduste kõrvaldamine ja kaebus pannakse ootele, ehk kaebus jäetakse käiguta. Kohtutäituri otsuse peale TMS § 218 lg 1 teise lause järgi enne kohtutäiturile kaebust esitamata kohtule kaevata ei saa, see tähendab, et kohtutäiturile kaebuse esitamine on kohustuslik kohtueelne menetlus (Riigikohtu 3. oktoobri 2013 määrus tsiviilasjas nr 3-2-1- 105-13, p 18; 11. novembri 2015 määrus tsiviilasjas nr 3-2-1-122-15, p 13). Kui kohtutäiturile laekub kaebus, peab kaebuse esitajal tekkima arusaam, kas kaebus on läbivaatamisel (registreeritakse kaebuste raamatus ja hakatakse menetlema) või tagasi lükatud (ehk ei ole kaebus). Mõlemad, nii kaebuse läbi vaatamine kui tagasi lükkamine, on kaebaja jaoks olulised ning kaebuse menetlemise edasise kulgemise üle otsustamisega põhjendamatult venitamine ja edasi lükkamine ei ole õigustatud. Aukohus leiab, et kaebuse läbivaatamise protseduur on selget reglementeeritud ning selle rakendamisel tõlgendamise ruumi ei ole. Kohtutäituri tegevusele esitatud kaebused registreeritakse kaebuste ja kahju hüvitamise nõuete raamatus ning lahendatakse vastavalt TMS § 217. Kaebuse läbivaatamiseks on seadusega antud piiratud aeg. TMS § 217 lg 3 sätestab selgelt ajalise perioodi, millise vältel on kohtutäitur kohustatud kaebuse läbi vaatama ning selle kohta otsuse tegema. Aukohus on seisukohal, et mõni kord on põhjendatud nõuda kaebuse puuduste kõrvaldamist. Samas, kui puuduseid tähtajaks ei kõrvaldata, tuleb liikuda kaebuse menetlemisega edasi, vaadata kaebus läbi ning teha selle osas põhjendatud otsus, </w:t>
      </w:r>
      <w:r w:rsidRPr="00B13E89">
        <w:rPr>
          <w:rFonts w:ascii="Times New Roman" w:hAnsi="Times New Roman" w:cs="Times New Roman"/>
        </w:rPr>
        <w:lastRenderedPageBreak/>
        <w:t>lähtudes seejuures olemasolevatest andmetest. Seda eriti olukorras, kus kaebaja on kohtutäiturile selgesti väljendanud, et ei soovi viidatud puudusi kõrvaldada ning jääb esitatud seisukohtade juurde. Sellises olukorras oleks kaebuse kohta tehtud kohtutäituri otsuse peale saanuks menetlusosaline esitada TMS § 218 lg 1 esimeses lauses nimetatud tähtaja jooksul kaebuse maakohtule. Aukohus jõudis järeldusele, et kohtutäitur ei täitnud kohustust vaadata kaebus läbi ja teha otsus TMS § 217 lõikes 3 sätestatud tähtaja jooksul, pannes toime kohtutäituri poolt oma ametitegevuses seadusest tulenevate kohustuste mittenõuetekohase täitmise KTS § 56 p 1 tähenduses.</w:t>
      </w:r>
    </w:p>
    <w:p w14:paraId="25433ABB" w14:textId="170965CF" w:rsidR="00562282" w:rsidRPr="00B13E89"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rPr>
      </w:pPr>
      <w:r w:rsidRPr="00B13E89">
        <w:rPr>
          <w:rFonts w:ascii="Times New Roman" w:hAnsi="Times New Roman" w:cs="Times New Roman"/>
        </w:rPr>
        <w:t>Kokkuvõtlikult l</w:t>
      </w:r>
      <w:r>
        <w:rPr>
          <w:rFonts w:ascii="Times New Roman" w:hAnsi="Times New Roman" w:cs="Times New Roman"/>
        </w:rPr>
        <w:t>ug</w:t>
      </w:r>
      <w:r w:rsidRPr="00B13E89">
        <w:rPr>
          <w:rFonts w:ascii="Times New Roman" w:hAnsi="Times New Roman" w:cs="Times New Roman"/>
        </w:rPr>
        <w:t xml:space="preserve">es aukohus tuvastatuks kohtutäituri poolt oma ametitegevuses TMS § 217 tuleneva kohustuste mittenõuetekohase täitmise, so KTS § 56 p 1 sätestatud distsiplinaarsüüteo toimepanemise; </w:t>
      </w:r>
      <w:r>
        <w:rPr>
          <w:rFonts w:ascii="Times New Roman" w:hAnsi="Times New Roman" w:cs="Times New Roman"/>
        </w:rPr>
        <w:t>hea ametitava</w:t>
      </w:r>
      <w:r w:rsidRPr="00B13E89">
        <w:rPr>
          <w:rFonts w:ascii="Times New Roman" w:hAnsi="Times New Roman" w:cs="Times New Roman"/>
        </w:rPr>
        <w:t xml:space="preserve"> § 5 lg 1, § 7 lg 3 ja 4 ning § 11 lg 5 mittenõuetekohase täitmise, so KTS § 56 p 2 kohaselt on kohtutäituri distsiplinaarsüüteoks vääritu tegu, mis muuhulgas vähendab usaldust kohtutäituri ameti vastu.</w:t>
      </w:r>
    </w:p>
    <w:p w14:paraId="1F30D2C1" w14:textId="77777777" w:rsidR="00562282" w:rsidRPr="00B13E89"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rPr>
      </w:pPr>
      <w:r w:rsidRPr="00B13E89">
        <w:rPr>
          <w:rFonts w:ascii="Times New Roman" w:hAnsi="Times New Roman" w:cs="Times New Roman"/>
        </w:rPr>
        <w:t>Auk</w:t>
      </w:r>
      <w:r>
        <w:rPr>
          <w:rFonts w:ascii="Times New Roman" w:hAnsi="Times New Roman" w:cs="Times New Roman"/>
        </w:rPr>
        <w:t>o</w:t>
      </w:r>
      <w:r w:rsidRPr="00B13E89">
        <w:rPr>
          <w:rFonts w:ascii="Times New Roman" w:hAnsi="Times New Roman" w:cs="Times New Roman"/>
        </w:rPr>
        <w:t xml:space="preserve">hus tegi 1. märtsil 2023 otsuse ja määras kohtutäiturile distsiplinaarsüütegude toimepanemise eest liidetuna distsiplinaarkaristuseks noomituse. </w:t>
      </w:r>
    </w:p>
    <w:p w14:paraId="2F120025" w14:textId="77777777" w:rsidR="00562282"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rPr>
      </w:pPr>
    </w:p>
    <w:p w14:paraId="609C5099" w14:textId="77777777" w:rsidR="00562282"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bCs/>
        </w:rPr>
      </w:pPr>
      <w:r>
        <w:rPr>
          <w:rFonts w:ascii="Times New Roman" w:hAnsi="Times New Roman" w:cs="Times New Roman"/>
        </w:rPr>
        <w:t xml:space="preserve">9. märtsil </w:t>
      </w:r>
      <w:r w:rsidRPr="001F4E26">
        <w:rPr>
          <w:rFonts w:ascii="Times New Roman" w:hAnsi="Times New Roman" w:cs="Times New Roman"/>
        </w:rPr>
        <w:t>202</w:t>
      </w:r>
      <w:r>
        <w:rPr>
          <w:rFonts w:ascii="Times New Roman" w:hAnsi="Times New Roman" w:cs="Times New Roman"/>
        </w:rPr>
        <w:t>3</w:t>
      </w:r>
      <w:r w:rsidRPr="001F4E26">
        <w:rPr>
          <w:rFonts w:ascii="Times New Roman" w:hAnsi="Times New Roman" w:cs="Times New Roman"/>
        </w:rPr>
        <w:t xml:space="preserve"> esitas Justiitsministeerium </w:t>
      </w:r>
      <w:r w:rsidRPr="001F4E26">
        <w:rPr>
          <w:rFonts w:ascii="Times New Roman" w:hAnsi="Times New Roman" w:cs="Times New Roman"/>
          <w:bCs/>
        </w:rPr>
        <w:t xml:space="preserve">Koja aukohtule </w:t>
      </w:r>
      <w:r>
        <w:rPr>
          <w:rFonts w:ascii="Times New Roman" w:hAnsi="Times New Roman" w:cs="Times New Roman"/>
          <w:bCs/>
        </w:rPr>
        <w:t xml:space="preserve">Maksejõuetuse teenistuse (MJT) juhataja Signe Viimsalu 10.02.2023 pöördumise Justiitsministeeriumi poole seonduvalt pankrotihaldur tegevusega osaühingu pankrotimenetluses. </w:t>
      </w:r>
    </w:p>
    <w:p w14:paraId="67CCF085" w14:textId="77777777" w:rsidR="00562282"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rPr>
      </w:pPr>
      <w:r w:rsidRPr="00466BFE">
        <w:rPr>
          <w:rFonts w:ascii="Times New Roman" w:hAnsi="Times New Roman" w:cs="Times New Roman"/>
          <w:bCs/>
        </w:rPr>
        <w:t xml:space="preserve">Maakohtu kohtumäärusega pankrotimenetluses vabastati pankrotihaldur </w:t>
      </w:r>
      <w:r w:rsidRPr="00B13E89">
        <w:rPr>
          <w:rFonts w:ascii="Times New Roman" w:hAnsi="Times New Roman" w:cs="Times New Roman"/>
        </w:rPr>
        <w:t>PankrS § 68 lg 2 alusel pankrotihalduri kohustustest kohtu algatusel. Kohtu põhjenduste kohaselt olid halduri rikkumised, mis tingisid tema vabastamise, järgmised: 1. haldur andis põhjendamatult omapoolseid hinnanguid võlausaldaja väidetele pankrotivõlgniku maksejõuetuse põhjuste kohta; 2. haldur esitas kohtule arusaamatult väite, et võlausaldaja seaduslik esindaja ei toetanud kuriteoteate esitamist; 3. võlgniku raamatupidamisdokumentide ülevõtmine kohtu poolt esialgselt määratud pankrotihaldurilt kestis lubamatult pikka aega; 4. haldur teavitas kohut pankrotimenetluse lõpetamise taotluse koostamisest, kuigi halduri valduses ei olnud pankrotivõlgniku raamatupidamisdokumente ega nendega tutvunud; 5. halduri toimiku põhjal ei ole võimalik tuvastada halduri seisukohti ja järeldusi pankrotivõlgniku kontolt välja võetud raha euro osas.</w:t>
      </w:r>
    </w:p>
    <w:p w14:paraId="3C341095" w14:textId="77777777" w:rsidR="00562282"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rPr>
      </w:pPr>
      <w:r w:rsidRPr="00466BFE">
        <w:rPr>
          <w:rFonts w:ascii="Times New Roman" w:hAnsi="Times New Roman" w:cs="Times New Roman"/>
        </w:rPr>
        <w:t xml:space="preserve">Justiitsministeeriumi poolt aukohtule edastatud avaldaja (MJT) kaebuses heideti täiendavalt ette järgmist: 1) </w:t>
      </w:r>
      <w:r w:rsidRPr="00B13E89">
        <w:rPr>
          <w:rFonts w:ascii="Times New Roman" w:hAnsi="Times New Roman" w:cs="Times New Roman"/>
        </w:rPr>
        <w:t>pankrotihaldur andis menetlusest vabastamise järgselt järgmisele pankrotihaldurile menetluse ja halduri toimiku materjalid üle ca 4 kuud hiljem, mistõttu pankrotimenetlus seisis mitu kuud; 2) uuele haldurile üle antud pankrotiasja toimik ei vasta õigusaktides sätestatud toimiku pidamise korrale ja terviklikkuse nõuetele; 3) võlausaldaja väitel on pankrotihaldur müünud maha võlgniku vara, mida ta ise mitte kunagi näinud ei ole, enampakkumise läbiviimine oli puudulik ning pankrotihaldur ei asunud kunagi võlgniku vara tegelikult valitsema.</w:t>
      </w:r>
    </w:p>
    <w:p w14:paraId="346CFE0B" w14:textId="77777777" w:rsidR="00562282"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rPr>
      </w:pPr>
      <w:r w:rsidRPr="00B13E89">
        <w:rPr>
          <w:rFonts w:ascii="Times New Roman" w:hAnsi="Times New Roman" w:cs="Times New Roman"/>
        </w:rPr>
        <w:t>Toimiku vastavuse õigusaktides sätestatud toimiku pidamise korrale ja terviklikkuse nõuete osas</w:t>
      </w:r>
      <w:r>
        <w:t xml:space="preserve"> </w:t>
      </w:r>
      <w:r>
        <w:rPr>
          <w:rFonts w:ascii="Times New Roman" w:hAnsi="Times New Roman" w:cs="Times New Roman"/>
        </w:rPr>
        <w:t xml:space="preserve">tuvastas aukohus rikkumise. Aukohus selgitas, et toimiku pidamise mõte </w:t>
      </w:r>
      <w:r w:rsidRPr="00B13E89">
        <w:rPr>
          <w:rFonts w:ascii="Times New Roman" w:hAnsi="Times New Roman" w:cs="Times New Roman"/>
        </w:rPr>
        <w:t xml:space="preserve">seisneb selles, et menetlus oleks tuvastatav igal ajal. </w:t>
      </w:r>
      <w:r>
        <w:rPr>
          <w:rFonts w:ascii="Times New Roman" w:hAnsi="Times New Roman" w:cs="Times New Roman"/>
        </w:rPr>
        <w:t xml:space="preserve">Uuele haldurile edastatakse </w:t>
      </w:r>
      <w:r w:rsidRPr="00B13E89">
        <w:rPr>
          <w:rFonts w:ascii="Times New Roman" w:hAnsi="Times New Roman" w:cs="Times New Roman"/>
        </w:rPr>
        <w:t>ownCloud (teisisõnu pilve) platvormi</w:t>
      </w:r>
      <w:r>
        <w:rPr>
          <w:rFonts w:ascii="Times New Roman" w:hAnsi="Times New Roman" w:cs="Times New Roman"/>
        </w:rPr>
        <w:t xml:space="preserve"> </w:t>
      </w:r>
      <w:r w:rsidRPr="00B13E89">
        <w:rPr>
          <w:rFonts w:ascii="Times New Roman" w:hAnsi="Times New Roman" w:cs="Times New Roman"/>
        </w:rPr>
        <w:t>link, mille tulemusena on uuele haldurile kogu toimik üle antud. Informatsiooni kättesaadavus tagab, et menetlus on kiire ja läbipaistev. E-kirjade edastamist uuele haldurile ei saa lugeda toimiku üleandmiseks. Halduri tegevus toimiku üleandmisel ei ol</w:t>
      </w:r>
      <w:r>
        <w:rPr>
          <w:rFonts w:ascii="Times New Roman" w:hAnsi="Times New Roman" w:cs="Times New Roman"/>
        </w:rPr>
        <w:t>nud</w:t>
      </w:r>
      <w:r w:rsidRPr="00B13E89">
        <w:rPr>
          <w:rFonts w:ascii="Times New Roman" w:hAnsi="Times New Roman" w:cs="Times New Roman"/>
        </w:rPr>
        <w:t xml:space="preserve"> kooskõlas seadusega ja sellest tuleneva ministri määrusega. Asjaolu, et toimik ei ol</w:t>
      </w:r>
      <w:r>
        <w:rPr>
          <w:rFonts w:ascii="Times New Roman" w:hAnsi="Times New Roman" w:cs="Times New Roman"/>
        </w:rPr>
        <w:t>nud</w:t>
      </w:r>
      <w:r w:rsidRPr="00B13E89">
        <w:rPr>
          <w:rFonts w:ascii="Times New Roman" w:hAnsi="Times New Roman" w:cs="Times New Roman"/>
        </w:rPr>
        <w:t xml:space="preserve"> uuele haldurile üle antud, o</w:t>
      </w:r>
      <w:r>
        <w:rPr>
          <w:rFonts w:ascii="Times New Roman" w:hAnsi="Times New Roman" w:cs="Times New Roman"/>
        </w:rPr>
        <w:t>li</w:t>
      </w:r>
      <w:r w:rsidRPr="00B13E89">
        <w:rPr>
          <w:rFonts w:ascii="Times New Roman" w:hAnsi="Times New Roman" w:cs="Times New Roman"/>
        </w:rPr>
        <w:t xml:space="preserve"> määruse § 3 kohane toimiku üleandmise korra eiramine</w:t>
      </w:r>
      <w:r>
        <w:rPr>
          <w:rFonts w:ascii="Times New Roman" w:hAnsi="Times New Roman" w:cs="Times New Roman"/>
        </w:rPr>
        <w:t>.</w:t>
      </w:r>
    </w:p>
    <w:p w14:paraId="545AC4A3" w14:textId="77777777" w:rsidR="00562282" w:rsidRPr="00B13E89"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rPr>
      </w:pPr>
      <w:r>
        <w:rPr>
          <w:rFonts w:ascii="Times New Roman" w:hAnsi="Times New Roman" w:cs="Times New Roman"/>
        </w:rPr>
        <w:t xml:space="preserve">Toimiku materjalide üleandmise osas leidis aukohus, et määruse jõustumise ja uuele haldurile dokumentide edastamise vahe oli 41 päeva, seega ei nõustunud aukohus avaldajaga, et toimiku materjalide üleandmisega viivitati umbes 4 kuud ning menetlus seisis. Aukohus </w:t>
      </w:r>
      <w:r>
        <w:rPr>
          <w:rFonts w:ascii="Times New Roman" w:hAnsi="Times New Roman" w:cs="Times New Roman"/>
        </w:rPr>
        <w:lastRenderedPageBreak/>
        <w:t xml:space="preserve">leidis, et üleandmise viivitus (41 päeva) ei olnud antud juhul oluline, kuivõrd kahju sellega seoses ei tekkinud ega toonud kaasa olulisi kulusid. </w:t>
      </w:r>
    </w:p>
    <w:p w14:paraId="3936767C" w14:textId="77777777" w:rsidR="00562282" w:rsidRPr="00B13E89"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rPr>
      </w:pPr>
      <w:r w:rsidRPr="00B13E89">
        <w:rPr>
          <w:rFonts w:ascii="Times New Roman" w:hAnsi="Times New Roman" w:cs="Times New Roman"/>
        </w:rPr>
        <w:t>Pankrotihalduri poolt enampakkumisel müüdud vara ja vara valitsemise osas ei tuvastanud aukohus, et haldur oleks müünud maha võlgniku vara, mida ta ise kunagi näinud ei ole ega kunagi valitsema asunud. Halduri poolt aukohtule esitatud tõenditest nähtus, et haldur on vara olukorra ära fikseerinud (vastavad fotod aukohtule esitatud) ja vara enampakkumisel müünud.</w:t>
      </w:r>
    </w:p>
    <w:p w14:paraId="796C41A5" w14:textId="77777777" w:rsidR="00562282" w:rsidRPr="000315B7"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bCs/>
        </w:rPr>
      </w:pPr>
      <w:r w:rsidRPr="00B13E89">
        <w:rPr>
          <w:rFonts w:ascii="Times New Roman" w:hAnsi="Times New Roman" w:cs="Times New Roman"/>
        </w:rPr>
        <w:t>Aukohus nõustus Pärnu Maakohtu poolt tuvastatuga - haldur ei ole pankrotimenetlust läbi viinud nõuetekohaselt (haldur peab tagama majanduslikult otstarbeka ja kiire menetluse) ja on oma kohustusi rikkunud, aga nimetatud rikkumise eest on kohus konkreetses pankrotimenetluses halduri ametist vabastanud.</w:t>
      </w:r>
    </w:p>
    <w:p w14:paraId="491F4589" w14:textId="77777777" w:rsidR="00562282" w:rsidRPr="000315B7" w:rsidRDefault="00562282" w:rsidP="0056228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s>
        <w:ind w:left="0"/>
        <w:rPr>
          <w:rFonts w:ascii="Times New Roman" w:hAnsi="Times New Roman" w:cs="Times New Roman"/>
          <w:bCs/>
        </w:rPr>
      </w:pPr>
      <w:r w:rsidRPr="00B13E89">
        <w:rPr>
          <w:rFonts w:ascii="Times New Roman" w:hAnsi="Times New Roman" w:cs="Times New Roman"/>
        </w:rPr>
        <w:t>Kokkuvõtlikult selgitas aukohus aukohtumenetluses välja, et pankrotihaldur ei olnud järginud PankrS § 60 lg 1 tulenevat kohustust ja Justiitsministri 30.12.2009 vastu võetud määrusega nr 48 pankrotihalduri toimikule ja pankrotimenetluses koostatavatele dokumentidele esitatavaid nõudeid. Kehtivate õigusaktide kohaselt peab haldur pidama toimikut, toimik peab olema elektroonilise andmekoguna üleantav. Aukohus märkis, et e-kirjade saatmist ei saa lugeda toimiku üleandmiseks ning jõudis järeldusele, et toimik on uuele haldurile üle andmata, kuid toimiku mittenõuetekohane üleandmine ei ole takistanud kokkuvõttes mingil viisil uuel pankrotihalduril tegutseda. Aukohus oli seisukohal, et kuigi toimiku nõuete täitmise osas tuvastati rikkumine, ei pidanud aukohus vajalikuks haldurit distsiplinaarkorras karistada. Lisaks märkis aukohus, et määruses sätestatud nõuetest teatud osa on hetkel raske täita, halduritel puudub selleks rahaline ressurss. Määrust tuleks kaasajastada, sealhulgas võttes arvesse maksejõuetuse teenistuse soovitusi. Aukohus tegi ettepaneku Kohtutäiturite ja Pankrotihaldurite Koja kaudu Justiitsministeeriumile määruse nr. 48 30.12.2009 a. täpsustamiseks ja lihtsustamiseks.</w:t>
      </w:r>
    </w:p>
    <w:p w14:paraId="4FBB7681" w14:textId="77777777" w:rsidR="00562282" w:rsidRPr="001F4E26" w:rsidRDefault="00562282" w:rsidP="00562282">
      <w:pPr>
        <w:jc w:val="both"/>
        <w:rPr>
          <w:rFonts w:eastAsiaTheme="minorHAnsi"/>
        </w:rPr>
      </w:pPr>
      <w:r w:rsidRPr="001F4E26">
        <w:t>Koja aukohus tegi 1</w:t>
      </w:r>
      <w:r>
        <w:t>4</w:t>
      </w:r>
      <w:r w:rsidRPr="001F4E26">
        <w:t xml:space="preserve">. </w:t>
      </w:r>
      <w:r>
        <w:t>juun</w:t>
      </w:r>
      <w:r w:rsidRPr="001F4E26">
        <w:t>il 202</w:t>
      </w:r>
      <w:r>
        <w:t>3</w:t>
      </w:r>
      <w:r w:rsidRPr="001F4E26">
        <w:t xml:space="preserve"> otsuse</w:t>
      </w:r>
      <w:r>
        <w:t xml:space="preserve"> lõpetada aukohtumenetlus pankrotihalduri suhtes karistust määraata. </w:t>
      </w:r>
    </w:p>
    <w:p w14:paraId="65BE159E" w14:textId="77777777" w:rsidR="00562282" w:rsidRDefault="00562282" w:rsidP="00562282">
      <w:pPr>
        <w:jc w:val="both"/>
      </w:pPr>
    </w:p>
    <w:p w14:paraId="485037AC" w14:textId="77777777" w:rsidR="00562282" w:rsidRDefault="00562282" w:rsidP="00562282">
      <w:pPr>
        <w:jc w:val="both"/>
      </w:pPr>
      <w:r>
        <w:t>22</w:t>
      </w:r>
      <w:r w:rsidRPr="00470680">
        <w:t xml:space="preserve">. </w:t>
      </w:r>
      <w:r>
        <w:t>mail</w:t>
      </w:r>
      <w:r w:rsidRPr="00470680">
        <w:t xml:space="preserve"> 202</w:t>
      </w:r>
      <w:r>
        <w:t>3</w:t>
      </w:r>
      <w:r w:rsidRPr="00470680">
        <w:t xml:space="preserve"> otsustas Koja aukohus algatada </w:t>
      </w:r>
      <w:r>
        <w:t xml:space="preserve">kohtutäituri (kaebaja) 5. mai 2023 esitatud kaebuse alusel aukohtumenetluse kohtutäituri ametitegevuse osas. Kaebuses heidetakse kohtutäiturile ette Koja aukohtu reglemendi § 19 p 10 rikkumist, lubamatute päringute teostamist täiteasjas, ebakohast käitumist ja kohtutäiturimäärustiku § 23 lg 3 rikkumist. </w:t>
      </w:r>
    </w:p>
    <w:p w14:paraId="4874A331" w14:textId="77777777" w:rsidR="00562282" w:rsidRDefault="00562282" w:rsidP="00562282">
      <w:pPr>
        <w:jc w:val="both"/>
      </w:pPr>
      <w:r>
        <w:t>Lubamatute andmepäringute teostamise osas leidis aukohus, et päringu tegemise vajadus ei olnud õiguslikult ega menetluslikult põhjendatud. Kohtutäituri juures oli alustatud täitemenetlus hagi tagamise määruse täitmiseks, mille kostjat on kohustatud toimingu tegemiseks. Sellise lahendi täitmisel on kohtutäituril fikseerija roll, mistõttu ei olnud päringu tegemine eesmärgi täitmiseks vajalik ning seeläbi ei kohaldatud IKÜM artiklis 5 nimetatud põhimõtteid. Selgitustes viidatud asjaolud andsid aukohtule alust järeldada, et kohtutäituri abi oli olnud hooletu päringute tegemisel ning andmete kogumisel. Aukohus leidis, et andmepäringu sooritamine on taunitav, kuid tegemist ei olnud tahtliku süüteoga. Juhtumi asjaolud viitavad, et kohtutäituri sooritatud andmepäring võlgniku kinnisvara osas ei olnud tahtliku tegevuse tulem ning aukohtu hinnangul saab kõneksoleval juhul lugeda süü vormiks hooletuse. Puuduvad tõendavad materjalid, mis viitaks asjaolule, et kohtutäitur tahtlikult või eesmärgipäraselt ei täitnud oma hoolsuskohustust. Samuti leidis aukohus, et märkimist vääris asjaolu, et isik, kelle kohta andmepäring sooritati, ei olnud antud osas kohtutäituri osas kaebust (aukohtule teadaolevalt) esitanud. Kohtutäitur reageeris koheselt ning võttis ka isiklikult võlgnikuga ühendust ja vabandas eksimuse pärast.</w:t>
      </w:r>
    </w:p>
    <w:p w14:paraId="3DA5633F" w14:textId="77777777" w:rsidR="00562282" w:rsidRDefault="00562282" w:rsidP="00562282">
      <w:pPr>
        <w:jc w:val="both"/>
      </w:pPr>
      <w:r>
        <w:t xml:space="preserve">Kohtutäiturimäärustiku § 23 lg 3 rikkumise osas tuvastas aukohus rikkumise. Aukohus asus seisukohale, et jättes samasisulisele e-kirjale vastamata, on kohtutäitur rikkunud kohtutäiturimäärustiku § 23 lg 3 tulenevat kohustust. Aukohtu hinnangul tulnuks kohtutäituril </w:t>
      </w:r>
      <w:r>
        <w:lastRenderedPageBreak/>
        <w:t xml:space="preserve">kaebajale vastata, et kohtutäitur on samasisulisele e-kirjale juba vastuse andnud ning midagi täiendavalt juurde lisada ei ole. </w:t>
      </w:r>
    </w:p>
    <w:p w14:paraId="0CDD3691" w14:textId="77777777" w:rsidR="00562282" w:rsidRDefault="00562282" w:rsidP="00562282">
      <w:pPr>
        <w:jc w:val="both"/>
      </w:pPr>
      <w:r>
        <w:t>Koja aukohus ei leidnud, et Koja aukohtu reglemendi § 19 lg 10 osas oleks olnud rikkumine. Aukohus märkis, et aukohtu reglement ei keela jõustumata otsuse kohta informatsiooni andmist.</w:t>
      </w:r>
    </w:p>
    <w:p w14:paraId="1D830184" w14:textId="77777777" w:rsidR="00562282" w:rsidRDefault="00562282" w:rsidP="00562282">
      <w:pPr>
        <w:jc w:val="both"/>
      </w:pPr>
      <w:r>
        <w:t xml:space="preserve">Väidetava ebakohase käitumise ja täitemenetluse lõpetamise otsuse koostamise osas ei soostu aukohus kaebaja väitega, et kohtutäitur jättis täitmata selgitamise kohustuse. Aukohtule esitatud materjalide põhjal, ei tuvastanud aukohus ebakohast käitumist ja mittevastavust õigusaktidele kohtutäituri koostatud täitemenetluse lõpetamise otsuses. </w:t>
      </w:r>
    </w:p>
    <w:p w14:paraId="45DDD834" w14:textId="77777777" w:rsidR="00562282" w:rsidRPr="00470680" w:rsidRDefault="00562282" w:rsidP="00562282">
      <w:pPr>
        <w:jc w:val="both"/>
      </w:pPr>
      <w:r>
        <w:t>Koja aukohus tegi 23. august 2023 otsuse jätta distsiplinaarkaristus määramata ning teha kohtutäiturile ettekirjutus hoolikamalt kinni pidada kohtutäiturite heast tavast ja hoolsuskohustusest.</w:t>
      </w:r>
    </w:p>
    <w:p w14:paraId="6ABC2605" w14:textId="77777777" w:rsidR="00562282" w:rsidRDefault="00562282" w:rsidP="00562282">
      <w:pPr>
        <w:jc w:val="both"/>
      </w:pPr>
    </w:p>
    <w:p w14:paraId="4F0B7392" w14:textId="77777777" w:rsidR="00562282" w:rsidRDefault="00562282" w:rsidP="00562282">
      <w:pPr>
        <w:jc w:val="both"/>
      </w:pPr>
      <w:r>
        <w:t>A</w:t>
      </w:r>
      <w:r w:rsidRPr="00EF56E8">
        <w:t xml:space="preserve">ukohtu esimeheks </w:t>
      </w:r>
      <w:r>
        <w:t>on pankrotihaldur Andrias Palmits</w:t>
      </w:r>
      <w:r w:rsidRPr="00FA3494">
        <w:t xml:space="preserve"> </w:t>
      </w:r>
      <w:r>
        <w:t>ja aseesimeheks kohtutäitur Janek Pool.</w:t>
      </w:r>
    </w:p>
    <w:p w14:paraId="232EBC87" w14:textId="77777777" w:rsidR="00562282" w:rsidRPr="00EF56E8" w:rsidRDefault="00562282" w:rsidP="00562282">
      <w:pPr>
        <w:jc w:val="both"/>
      </w:pPr>
    </w:p>
    <w:p w14:paraId="3380D78D" w14:textId="77777777" w:rsidR="00CA15F1" w:rsidRPr="00EF56E8" w:rsidRDefault="00CA15F1" w:rsidP="00232883">
      <w:pPr>
        <w:jc w:val="both"/>
      </w:pPr>
      <w:r w:rsidRPr="00EF56E8">
        <w:t>Koja tegevuse üheks oluliseks osaks on hea ameti- ja kutsetava rakendamine. Hea ameti- ja kutsetava on kehtestanud korraline ameti- ja kutsekogu 4. märtsil 2011.</w:t>
      </w:r>
    </w:p>
    <w:p w14:paraId="70DA0D84" w14:textId="1F6CFEE7" w:rsidR="00EE7BDF" w:rsidRDefault="00EE7BDF" w:rsidP="00CA15F1">
      <w:pPr>
        <w:jc w:val="both"/>
        <w:rPr>
          <w:color w:val="FF0000"/>
        </w:rPr>
      </w:pPr>
    </w:p>
    <w:p w14:paraId="61787281" w14:textId="77777777" w:rsidR="00AE1565" w:rsidRPr="0038396D" w:rsidRDefault="00AE1565" w:rsidP="00AE1565">
      <w:pPr>
        <w:pStyle w:val="Loendilik"/>
        <w:numPr>
          <w:ilvl w:val="0"/>
          <w:numId w:val="11"/>
        </w:numPr>
        <w:ind w:left="426"/>
        <w:rPr>
          <w:u w:val="single"/>
        </w:rPr>
      </w:pPr>
      <w:r w:rsidRPr="0038396D">
        <w:rPr>
          <w:u w:val="single"/>
        </w:rPr>
        <w:t>Õiguskorra analüüs ja asjakohaste ettepanekute tegemine</w:t>
      </w:r>
    </w:p>
    <w:p w14:paraId="64CDAD4E" w14:textId="77777777" w:rsidR="00AE1565" w:rsidRPr="00E638CB" w:rsidRDefault="00AE1565" w:rsidP="00AE1565">
      <w:pPr>
        <w:pStyle w:val="Loendilik"/>
        <w:ind w:left="426"/>
        <w:rPr>
          <w:highlight w:val="yellow"/>
        </w:rPr>
      </w:pPr>
    </w:p>
    <w:p w14:paraId="417E7F80" w14:textId="041B2BF8" w:rsidR="00CA15F1" w:rsidRPr="00E638CB" w:rsidRDefault="00CA15F1" w:rsidP="00CA15F1">
      <w:pPr>
        <w:jc w:val="both"/>
      </w:pPr>
      <w:r w:rsidRPr="00E638CB">
        <w:t xml:space="preserve">Kohtutäiturite ja pankrotihaldurite tegevuse õigusliku regulatsiooni analüüs ning ettepanekute tegemine õigusaktide muutmiseks ja täiendamiseks on olnud </w:t>
      </w:r>
      <w:r w:rsidR="001E1045" w:rsidRPr="00E638CB">
        <w:t xml:space="preserve">Koja </w:t>
      </w:r>
      <w:r w:rsidRPr="00E638CB">
        <w:t xml:space="preserve">üks põhilisi tegevusi, milles saavad kaasa rääkida kõik Koja liikmed ja organid. </w:t>
      </w:r>
    </w:p>
    <w:p w14:paraId="2CEE1623" w14:textId="77777777" w:rsidR="00CA15F1" w:rsidRPr="00E638CB" w:rsidRDefault="00CA15F1" w:rsidP="00CA15F1">
      <w:pPr>
        <w:jc w:val="both"/>
      </w:pPr>
    </w:p>
    <w:p w14:paraId="44D3FEE0" w14:textId="32D2EBE2" w:rsidR="00CA15F1" w:rsidRPr="00E638CB" w:rsidRDefault="00CA15F1" w:rsidP="00CA15F1">
      <w:pPr>
        <w:jc w:val="both"/>
      </w:pPr>
      <w:r w:rsidRPr="00E638CB">
        <w:t xml:space="preserve">Intensiivseimad ja enim Koja liikmete kaasamist leidnud arutelud toimusid seonduvalt </w:t>
      </w:r>
      <w:r w:rsidR="00B223F6">
        <w:t xml:space="preserve">füüsilise isiku maksejõuetuse seaduse </w:t>
      </w:r>
      <w:r w:rsidR="0038396D">
        <w:t>rakendamiseks kasutatavate vormide muutmise eelnõude ning EL maksejõuetuse teatud aspektide ühtlustamise direktiivi eelnõu</w:t>
      </w:r>
      <w:r w:rsidR="00B0540E">
        <w:t xml:space="preserve"> </w:t>
      </w:r>
      <w:r w:rsidR="0070156B" w:rsidRPr="00E638CB">
        <w:t>menetlemise</w:t>
      </w:r>
      <w:r w:rsidR="005F04AA">
        <w:t xml:space="preserve">, aga samuti </w:t>
      </w:r>
      <w:r w:rsidR="0038396D">
        <w:rPr>
          <w:bCs/>
        </w:rPr>
        <w:t>krediidiinkassode ja -ostjate seaduse eelnõu menetlemisega</w:t>
      </w:r>
      <w:r w:rsidR="005F04AA">
        <w:rPr>
          <w:bCs/>
        </w:rPr>
        <w:t xml:space="preserve"> seoses</w:t>
      </w:r>
      <w:r w:rsidR="004751E4">
        <w:t>.</w:t>
      </w:r>
      <w:r w:rsidR="00804E20">
        <w:t xml:space="preserve"> </w:t>
      </w:r>
      <w:r w:rsidR="00804E20" w:rsidRPr="008D2BF3">
        <w:t>Koda esitas ka omal algatusel Justiitsministeeriumile mitmeid ettepanekuid kehtiva õiguse täpsustamiseks</w:t>
      </w:r>
      <w:r w:rsidR="005F04AA" w:rsidRPr="008D2BF3">
        <w:t xml:space="preserve">, sh </w:t>
      </w:r>
      <w:r w:rsidR="00BE4FD0" w:rsidRPr="008D2BF3">
        <w:t>kohtutäit</w:t>
      </w:r>
      <w:r w:rsidR="005F04AA" w:rsidRPr="008D2BF3">
        <w:rPr>
          <w:bCs/>
        </w:rPr>
        <w:t>urite tasumäärade kaasajastamiseks</w:t>
      </w:r>
      <w:r w:rsidR="008D2BF3" w:rsidRPr="008D2BF3">
        <w:rPr>
          <w:bCs/>
        </w:rPr>
        <w:t xml:space="preserve"> ja</w:t>
      </w:r>
      <w:r w:rsidR="005F04AA" w:rsidRPr="008D2BF3">
        <w:rPr>
          <w:bCs/>
        </w:rPr>
        <w:t xml:space="preserve"> kohtutäituri </w:t>
      </w:r>
      <w:r w:rsidR="00BE4FD0" w:rsidRPr="008D2BF3">
        <w:rPr>
          <w:bCs/>
        </w:rPr>
        <w:t>dokumentide autoriseerimisel</w:t>
      </w:r>
      <w:r w:rsidR="00804E20" w:rsidRPr="008D2BF3">
        <w:t>.</w:t>
      </w:r>
    </w:p>
    <w:p w14:paraId="13E5C021" w14:textId="77777777" w:rsidR="00CE6358" w:rsidRPr="00E638CB" w:rsidRDefault="00CE6358" w:rsidP="00CA15F1">
      <w:pPr>
        <w:jc w:val="both"/>
      </w:pPr>
    </w:p>
    <w:p w14:paraId="700862EA" w14:textId="33AEBCB9" w:rsidR="001A1A4F" w:rsidRPr="002622CE" w:rsidRDefault="00CA15F1" w:rsidP="001A1A4F">
      <w:pPr>
        <w:jc w:val="both"/>
      </w:pPr>
      <w:r w:rsidRPr="00E638CB">
        <w:t>Suur</w:t>
      </w:r>
      <w:r w:rsidR="00B0540E">
        <w:t>e</w:t>
      </w:r>
      <w:r w:rsidRPr="00E638CB">
        <w:t xml:space="preserve"> töö on õigusloome valdkonnas te</w:t>
      </w:r>
      <w:r w:rsidR="00B0540E">
        <w:t>in</w:t>
      </w:r>
      <w:r w:rsidRPr="00E638CB">
        <w:t xml:space="preserve">ud Koja eestseisus, ametikogu juhatus, kutsekogu juhatus, </w:t>
      </w:r>
      <w:r w:rsidR="0001776D" w:rsidRPr="00E638CB">
        <w:t xml:space="preserve">arengu- ja </w:t>
      </w:r>
      <w:r w:rsidRPr="00E638CB">
        <w:t>õiguskomisjon, Koja kantselei ja mitme</w:t>
      </w:r>
      <w:r w:rsidR="00B0540E">
        <w:t>d</w:t>
      </w:r>
      <w:r w:rsidRPr="00E638CB">
        <w:t xml:space="preserve"> Koja liikme</w:t>
      </w:r>
      <w:r w:rsidR="00B0540E">
        <w:t>d</w:t>
      </w:r>
      <w:r w:rsidRPr="00E638CB">
        <w:t xml:space="preserve">. </w:t>
      </w:r>
      <w:r w:rsidR="001A1A4F">
        <w:t xml:space="preserve"> Koja arengu- ja õiguskomisjoni esimees o</w:t>
      </w:r>
      <w:r w:rsidR="000544ED">
        <w:t>li 202</w:t>
      </w:r>
      <w:r w:rsidR="0038396D">
        <w:t>3</w:t>
      </w:r>
      <w:r w:rsidR="000544ED">
        <w:t>. aastal</w:t>
      </w:r>
      <w:r w:rsidR="001A1A4F">
        <w:t xml:space="preserve"> Andres Hermet ja aseesimees </w:t>
      </w:r>
      <w:r w:rsidR="00FD5F56">
        <w:t>Mati Kadak</w:t>
      </w:r>
      <w:r w:rsidR="001A1A4F">
        <w:t>.</w:t>
      </w:r>
    </w:p>
    <w:p w14:paraId="0CC79C4E" w14:textId="77777777" w:rsidR="00CA15F1" w:rsidRPr="000B4057" w:rsidRDefault="00CA15F1" w:rsidP="00CA15F1">
      <w:pPr>
        <w:jc w:val="both"/>
        <w:rPr>
          <w:color w:val="FF0000"/>
          <w:highlight w:val="yellow"/>
        </w:rPr>
      </w:pPr>
    </w:p>
    <w:p w14:paraId="60C40206" w14:textId="77777777" w:rsidR="00CA15F1" w:rsidRDefault="00CA15F1" w:rsidP="00CA15F1">
      <w:pPr>
        <w:jc w:val="both"/>
        <w:rPr>
          <w:bCs/>
        </w:rPr>
      </w:pPr>
      <w:r w:rsidRPr="00E71840">
        <w:rPr>
          <w:bCs/>
        </w:rPr>
        <w:t xml:space="preserve">Koja eestseisuse, ameti- ja kutsekogu juhatuste ning komisjonide ja töögruppide jaoks </w:t>
      </w:r>
      <w:r w:rsidR="00D21D3E" w:rsidRPr="00E71840">
        <w:rPr>
          <w:bCs/>
        </w:rPr>
        <w:t xml:space="preserve">olid </w:t>
      </w:r>
      <w:r w:rsidRPr="00E71840">
        <w:rPr>
          <w:bCs/>
        </w:rPr>
        <w:t>suuremad tööd, kus on antud arvamusi ja tehtud ettepanekuid, järgmised:</w:t>
      </w:r>
    </w:p>
    <w:p w14:paraId="5A8E8807" w14:textId="77777777" w:rsidR="00D075DE" w:rsidRDefault="00D075DE" w:rsidP="00CA15F1">
      <w:pPr>
        <w:jc w:val="both"/>
        <w:rPr>
          <w:bCs/>
        </w:rPr>
      </w:pPr>
    </w:p>
    <w:p w14:paraId="727CC68D" w14:textId="77777777" w:rsidR="00412E87" w:rsidRPr="008D56C5" w:rsidRDefault="00412E87" w:rsidP="00412E87">
      <w:pPr>
        <w:pStyle w:val="Loendilik"/>
        <w:numPr>
          <w:ilvl w:val="0"/>
          <w:numId w:val="46"/>
        </w:numPr>
        <w:ind w:left="426"/>
        <w:jc w:val="both"/>
        <w:rPr>
          <w:bCs/>
        </w:rPr>
      </w:pPr>
      <w:bookmarkStart w:id="1" w:name="_Hlk29891936"/>
      <w:r w:rsidRPr="008D56C5">
        <w:rPr>
          <w:bCs/>
        </w:rPr>
        <w:t>Arvamuse avaldamine karistusseadustiku muutmise ja sellega seonduvalt teiste seaduste muutmise seaduse (Euroopa Liidu õigusest tulenevad rahatrahvid) eelnõule (94 SE)</w:t>
      </w:r>
    </w:p>
    <w:p w14:paraId="37D9FABF" w14:textId="77777777" w:rsidR="00412E87" w:rsidRDefault="00412E87" w:rsidP="00412E87">
      <w:pPr>
        <w:pStyle w:val="Loendilik"/>
        <w:ind w:left="426"/>
        <w:jc w:val="both"/>
        <w:rPr>
          <w:bCs/>
        </w:rPr>
      </w:pPr>
      <w:r w:rsidRPr="008D56C5">
        <w:t xml:space="preserve">Riigikogu õiguskomisjon esitas </w:t>
      </w:r>
      <w:r>
        <w:t>2</w:t>
      </w:r>
      <w:r w:rsidRPr="008D56C5">
        <w:t>.0</w:t>
      </w:r>
      <w:r>
        <w:t>2</w:t>
      </w:r>
      <w:r w:rsidRPr="008D56C5">
        <w:t>.202</w:t>
      </w:r>
      <w:r>
        <w:t>3</w:t>
      </w:r>
      <w:r w:rsidRPr="008D56C5">
        <w:t xml:space="preserve"> Kojale arvamuse avaldamiseks Riigikogu</w:t>
      </w:r>
      <w:r>
        <w:t xml:space="preserve"> menetluses oleva </w:t>
      </w:r>
      <w:r w:rsidRPr="008D56C5">
        <w:rPr>
          <w:bCs/>
        </w:rPr>
        <w:t>karistusseadustiku muutmise ja sellega seonduvalt teiste seaduste muutmise seaduse (Euroopa Liidu õigusest tulenevad rahatrahvid) eelnõu</w:t>
      </w:r>
      <w:r>
        <w:rPr>
          <w:bCs/>
        </w:rPr>
        <w:t>. Koda märkis oma 3.02.2023 vastuses, et k</w:t>
      </w:r>
      <w:r w:rsidRPr="008D56C5">
        <w:rPr>
          <w:bCs/>
        </w:rPr>
        <w:t>ui rahatrahvi või rahalise karistuse nõude alusel läbiviidava täitemenetluse võlgnikuks olev juriidiline isik lõpeb ning nõue on pööratav tema õigusjärglasele, siis saab kohtutäitur äriregistri kaudu teada õigusjärglase andmed ning pöörata nõude tema vara vastu</w:t>
      </w:r>
      <w:r>
        <w:rPr>
          <w:bCs/>
        </w:rPr>
        <w:t>.</w:t>
      </w:r>
    </w:p>
    <w:p w14:paraId="40753E0A" w14:textId="77777777" w:rsidR="00412E87" w:rsidRDefault="00412E87" w:rsidP="00412E87">
      <w:pPr>
        <w:pStyle w:val="Loendilik"/>
        <w:ind w:left="426"/>
        <w:jc w:val="both"/>
      </w:pPr>
      <w:r>
        <w:rPr>
          <w:bCs/>
        </w:rPr>
        <w:t>Riigikogu võttis seaduse vastus 22.02.2023 ja seadus jõustus 1.11.2023.</w:t>
      </w:r>
    </w:p>
    <w:p w14:paraId="6CD9D880" w14:textId="77777777" w:rsidR="00412E87" w:rsidRDefault="00412E87" w:rsidP="00412E87">
      <w:pPr>
        <w:pStyle w:val="Loendilik"/>
        <w:ind w:left="426"/>
        <w:jc w:val="both"/>
        <w:rPr>
          <w:bCs/>
        </w:rPr>
      </w:pPr>
    </w:p>
    <w:p w14:paraId="30EEF44E" w14:textId="77777777" w:rsidR="00412E87" w:rsidRPr="00646C87" w:rsidRDefault="00412E87" w:rsidP="00412E87">
      <w:pPr>
        <w:pStyle w:val="Loendilik"/>
        <w:numPr>
          <w:ilvl w:val="0"/>
          <w:numId w:val="46"/>
        </w:numPr>
        <w:ind w:left="426"/>
        <w:jc w:val="both"/>
        <w:rPr>
          <w:bCs/>
        </w:rPr>
      </w:pPr>
      <w:r w:rsidRPr="00646C87">
        <w:rPr>
          <w:bCs/>
        </w:rPr>
        <w:t>Arvamuse avaldamine relvaseaduse ja riigilõivuseaduse muutmise seaduse eelnõule</w:t>
      </w:r>
      <w:r>
        <w:rPr>
          <w:bCs/>
        </w:rPr>
        <w:t xml:space="preserve"> (737 SE)</w:t>
      </w:r>
    </w:p>
    <w:p w14:paraId="5A1F14B3" w14:textId="4CE399D2" w:rsidR="00412E87" w:rsidRDefault="00412E87" w:rsidP="00412E87">
      <w:pPr>
        <w:pStyle w:val="Loendilik"/>
        <w:ind w:left="426"/>
        <w:jc w:val="both"/>
        <w:rPr>
          <w:bCs/>
        </w:rPr>
      </w:pPr>
      <w:r>
        <w:t xml:space="preserve">Riigikogu õiguskomisjon esitas 2.01.2023 arvamuse avaldamiseks Kojale Riigikogu menetluses oleva </w:t>
      </w:r>
      <w:r w:rsidRPr="00646C87">
        <w:rPr>
          <w:bCs/>
        </w:rPr>
        <w:t>relvaseaduse ja riigilõivuseaduse muutmise seaduse eelnõu</w:t>
      </w:r>
      <w:r>
        <w:rPr>
          <w:bCs/>
        </w:rPr>
        <w:t xml:space="preserve"> (737 SE)</w:t>
      </w:r>
      <w:r w:rsidRPr="00646C87">
        <w:rPr>
          <w:bCs/>
        </w:rPr>
        <w:t xml:space="preserve">. </w:t>
      </w:r>
      <w:r>
        <w:rPr>
          <w:bCs/>
        </w:rPr>
        <w:t xml:space="preserve">Koda esitas oma 12.01.2023 vastuses ettepaneku täiendada </w:t>
      </w:r>
      <w:r w:rsidRPr="00646C87">
        <w:rPr>
          <w:bCs/>
        </w:rPr>
        <w:t>teenistus- ja tsiviilrelvade registris olevatele isikuandmetele juurdepääsu omavate isikute loetelu usaldusisikutega</w:t>
      </w:r>
      <w:r>
        <w:rPr>
          <w:bCs/>
        </w:rPr>
        <w:t>.</w:t>
      </w:r>
      <w:r w:rsidR="009A424E">
        <w:rPr>
          <w:bCs/>
        </w:rPr>
        <w:t xml:space="preserve"> Koja ettepanekuid tutvustas Riigikogu õiguskomisjonile komisjoni koosolekul 23.01.2023 Koja nõunik Jaan Lõõnik.</w:t>
      </w:r>
    </w:p>
    <w:p w14:paraId="7569F1FD" w14:textId="77777777" w:rsidR="00412E87" w:rsidRDefault="00412E87" w:rsidP="00412E87">
      <w:pPr>
        <w:pStyle w:val="Loendilik"/>
        <w:ind w:left="426"/>
        <w:jc w:val="both"/>
        <w:rPr>
          <w:bCs/>
        </w:rPr>
      </w:pPr>
      <w:r>
        <w:rPr>
          <w:bCs/>
        </w:rPr>
        <w:t>Riigikogu nõustus ettepanekuga ja seaduse muudatus jõustus 30.03.2023.</w:t>
      </w:r>
    </w:p>
    <w:p w14:paraId="7C756461" w14:textId="77777777" w:rsidR="00412E87" w:rsidRDefault="00412E87" w:rsidP="00412E87">
      <w:pPr>
        <w:pStyle w:val="Loendilik"/>
        <w:ind w:left="426"/>
        <w:jc w:val="both"/>
        <w:rPr>
          <w:bCs/>
        </w:rPr>
      </w:pPr>
    </w:p>
    <w:p w14:paraId="4489C3F5" w14:textId="77777777" w:rsidR="00412E87" w:rsidRPr="001B6AC9" w:rsidRDefault="00412E87" w:rsidP="00412E87">
      <w:pPr>
        <w:pStyle w:val="Loendilik"/>
        <w:numPr>
          <w:ilvl w:val="0"/>
          <w:numId w:val="46"/>
        </w:numPr>
        <w:ind w:left="426"/>
        <w:jc w:val="both"/>
        <w:rPr>
          <w:bCs/>
        </w:rPr>
      </w:pPr>
      <w:r w:rsidRPr="00034EB1">
        <w:rPr>
          <w:bCs/>
        </w:rPr>
        <w:t>Arvamuse avaldamine perehüvitiste seaduse ning perehüvitiste seaduse, perekonnaseaduse ja töölepingu seaduse muutmise seaduse muutmise seaduse</w:t>
      </w:r>
      <w:r>
        <w:rPr>
          <w:bCs/>
        </w:rPr>
        <w:t xml:space="preserve"> eelnõule (17 SE)</w:t>
      </w:r>
    </w:p>
    <w:p w14:paraId="742F6525" w14:textId="77777777" w:rsidR="00412E87" w:rsidRDefault="00412E87" w:rsidP="00412E87">
      <w:pPr>
        <w:pStyle w:val="Loendilik"/>
        <w:ind w:left="426"/>
        <w:jc w:val="both"/>
        <w:rPr>
          <w:bCs/>
        </w:rPr>
      </w:pPr>
      <w:r>
        <w:t xml:space="preserve">Sotsiaalministeerium esitas 17.04.2023 Kojale arvamuse avaldamiseks </w:t>
      </w:r>
      <w:r w:rsidRPr="00034EB1">
        <w:rPr>
          <w:bCs/>
        </w:rPr>
        <w:t>perehüvitiste seaduse ning perehüvitiste seaduse, perekonnaseaduse ja töölepingu seaduse muutmise seaduse muutmise seaduse</w:t>
      </w:r>
      <w:r>
        <w:rPr>
          <w:bCs/>
        </w:rPr>
        <w:t xml:space="preserve"> eelnõu. </w:t>
      </w:r>
      <w:r w:rsidRPr="00034EB1">
        <w:rPr>
          <w:bCs/>
        </w:rPr>
        <w:t xml:space="preserve">Koda </w:t>
      </w:r>
      <w:r>
        <w:rPr>
          <w:bCs/>
        </w:rPr>
        <w:t>märkis oma</w:t>
      </w:r>
      <w:r w:rsidRPr="00034EB1">
        <w:rPr>
          <w:bCs/>
        </w:rPr>
        <w:t xml:space="preserve"> 24.0</w:t>
      </w:r>
      <w:r>
        <w:rPr>
          <w:bCs/>
        </w:rPr>
        <w:t>4</w:t>
      </w:r>
      <w:r w:rsidRPr="00034EB1">
        <w:rPr>
          <w:bCs/>
        </w:rPr>
        <w:t>.2023</w:t>
      </w:r>
      <w:r>
        <w:rPr>
          <w:bCs/>
        </w:rPr>
        <w:t>, et</w:t>
      </w:r>
      <w:r w:rsidRPr="00851F21">
        <w:t xml:space="preserve"> </w:t>
      </w:r>
      <w:r>
        <w:t xml:space="preserve">eelnõuga </w:t>
      </w:r>
      <w:r w:rsidRPr="00851F21">
        <w:rPr>
          <w:bCs/>
        </w:rPr>
        <w:t>kavandatava vanemast lahus elava alaealise elatisabi igakuise summa suurendamise rakendamiseks on vajalik täitemenetluse infosüsteemi ümberseadistamine</w:t>
      </w:r>
      <w:r>
        <w:rPr>
          <w:bCs/>
        </w:rPr>
        <w:t xml:space="preserve"> Koda juhtis ka </w:t>
      </w:r>
      <w:r w:rsidRPr="00851F21">
        <w:rPr>
          <w:bCs/>
        </w:rPr>
        <w:t>tähelepanu elatisabi skeemi rakendamisele ja sellega seonduvalt kohtutäiturite suurele töökoormusele</w:t>
      </w:r>
      <w:r w:rsidRPr="00034EB1">
        <w:rPr>
          <w:bCs/>
        </w:rPr>
        <w:t xml:space="preserve">. </w:t>
      </w:r>
    </w:p>
    <w:p w14:paraId="59481FCC" w14:textId="77777777" w:rsidR="00412E87" w:rsidRDefault="00412E87" w:rsidP="00412E87">
      <w:pPr>
        <w:pStyle w:val="Loendilik"/>
        <w:ind w:left="426"/>
        <w:jc w:val="both"/>
        <w:rPr>
          <w:bCs/>
        </w:rPr>
      </w:pPr>
      <w:r>
        <w:rPr>
          <w:bCs/>
        </w:rPr>
        <w:t xml:space="preserve">Riigikogu sotsiaalkomisjon </w:t>
      </w:r>
      <w:r>
        <w:t>esitas Kojale 28.04.2022 eelnõu täiendavate seisukohtade esitamiseks. Koda vastas 2.05.2023.</w:t>
      </w:r>
    </w:p>
    <w:p w14:paraId="3EF8A98E" w14:textId="77777777" w:rsidR="00412E87" w:rsidRPr="00671723" w:rsidRDefault="00412E87" w:rsidP="00412E87">
      <w:pPr>
        <w:pStyle w:val="Loendilik"/>
        <w:ind w:left="426"/>
        <w:jc w:val="both"/>
        <w:rPr>
          <w:bCs/>
        </w:rPr>
      </w:pPr>
      <w:r>
        <w:rPr>
          <w:bCs/>
        </w:rPr>
        <w:t>Riigikogu võttis seaduse vastu 14.06.2023 ning seadus jõustus 1.01.2024. Kojale eraldati e-Täituris vajalike arendustööde finantseerimiseks riigieelarvest vastavalt taotlusele 720 eurot.</w:t>
      </w:r>
    </w:p>
    <w:p w14:paraId="648D7B42" w14:textId="77777777" w:rsidR="00412E87" w:rsidRDefault="00412E87" w:rsidP="00412E87">
      <w:pPr>
        <w:pStyle w:val="Loendilik"/>
        <w:ind w:left="426"/>
        <w:jc w:val="both"/>
        <w:rPr>
          <w:bCs/>
        </w:rPr>
      </w:pPr>
    </w:p>
    <w:p w14:paraId="3F00B4E6" w14:textId="77777777" w:rsidR="00412E87" w:rsidRPr="00332D17" w:rsidRDefault="00412E87" w:rsidP="00412E87">
      <w:pPr>
        <w:pStyle w:val="Loendilik"/>
        <w:numPr>
          <w:ilvl w:val="0"/>
          <w:numId w:val="46"/>
        </w:numPr>
        <w:ind w:left="426"/>
        <w:jc w:val="both"/>
        <w:rPr>
          <w:bCs/>
        </w:rPr>
      </w:pPr>
      <w:r w:rsidRPr="00C00D41">
        <w:rPr>
          <w:bCs/>
        </w:rPr>
        <w:t>Arvamuse avaldamine perekonnaseaduse muutmise ja sellega seonduvalt teiste seaduste muutmise seaduse</w:t>
      </w:r>
      <w:r w:rsidRPr="00332D17">
        <w:rPr>
          <w:bCs/>
        </w:rPr>
        <w:t xml:space="preserve"> eelnõule</w:t>
      </w:r>
      <w:r>
        <w:rPr>
          <w:bCs/>
        </w:rPr>
        <w:t xml:space="preserve"> (207 SE)</w:t>
      </w:r>
    </w:p>
    <w:p w14:paraId="1928A909" w14:textId="77777777" w:rsidR="00412E87" w:rsidRDefault="00412E87" w:rsidP="00412E87">
      <w:pPr>
        <w:pStyle w:val="Loendilik"/>
        <w:ind w:left="426"/>
        <w:jc w:val="both"/>
        <w:rPr>
          <w:bCs/>
        </w:rPr>
      </w:pPr>
      <w:r>
        <w:rPr>
          <w:bCs/>
        </w:rPr>
        <w:t xml:space="preserve">Justiitsminister esitas 4.05.2023 arvamuse avaldamiseks </w:t>
      </w:r>
      <w:r w:rsidRPr="00C00D41">
        <w:rPr>
          <w:bCs/>
        </w:rPr>
        <w:t>perekonnaseaduse muutmise ja sellega seonduvalt teiste seaduste muutmise seaduse</w:t>
      </w:r>
      <w:r w:rsidRPr="00332D17">
        <w:rPr>
          <w:bCs/>
        </w:rPr>
        <w:t xml:space="preserve"> </w:t>
      </w:r>
      <w:r w:rsidRPr="00646C87">
        <w:rPr>
          <w:bCs/>
        </w:rPr>
        <w:t xml:space="preserve">eelnõu. </w:t>
      </w:r>
      <w:r>
        <w:rPr>
          <w:bCs/>
        </w:rPr>
        <w:t xml:space="preserve">Koda tegi oma 9.05.2023 vastuses </w:t>
      </w:r>
      <w:r w:rsidRPr="00C00D41">
        <w:rPr>
          <w:bCs/>
        </w:rPr>
        <w:t>ettepaneku loobuda eelnõu</w:t>
      </w:r>
      <w:r>
        <w:rPr>
          <w:bCs/>
        </w:rPr>
        <w:t>ga</w:t>
      </w:r>
      <w:r w:rsidRPr="00C00D41">
        <w:rPr>
          <w:bCs/>
        </w:rPr>
        <w:t xml:space="preserve"> kavandat</w:t>
      </w:r>
      <w:r>
        <w:rPr>
          <w:bCs/>
        </w:rPr>
        <w:t>ud</w:t>
      </w:r>
      <w:r w:rsidRPr="00C00D41">
        <w:rPr>
          <w:bCs/>
        </w:rPr>
        <w:t xml:space="preserve"> täitemenetluse seadustiku § 14 lg 2 muutmisest</w:t>
      </w:r>
      <w:r>
        <w:rPr>
          <w:bCs/>
        </w:rPr>
        <w:t>. Koda märkis ka, et eelnõu ettevalmistamine ei ole toimunud kooskõlas hea õigusloome ja normitehnika eeskirjaga.</w:t>
      </w:r>
    </w:p>
    <w:p w14:paraId="47E96AB4" w14:textId="27BEEF34" w:rsidR="00412E87" w:rsidRDefault="00412E87" w:rsidP="00412E87">
      <w:pPr>
        <w:pStyle w:val="Loendilik"/>
        <w:ind w:left="426"/>
        <w:jc w:val="both"/>
        <w:rPr>
          <w:bCs/>
        </w:rPr>
      </w:pPr>
      <w:r>
        <w:t>Riigikogu õiguskomisjon esitas 17.05.2023 eelnõu Kojale arvamuse avaldamiseks. Koda esitas arvamuse 1.06.2023.</w:t>
      </w:r>
      <w:r w:rsidR="00C65D49">
        <w:t xml:space="preserve"> </w:t>
      </w:r>
      <w:r w:rsidR="00C65D49">
        <w:rPr>
          <w:bCs/>
        </w:rPr>
        <w:t>Riigikogu õiguskomisjonile komisjoni koosolekul 6.06.2023 Koja nõunik Jaan Lõõnik.</w:t>
      </w:r>
    </w:p>
    <w:p w14:paraId="60AF4A37" w14:textId="77777777" w:rsidR="00412E87" w:rsidRDefault="00412E87" w:rsidP="00412E87">
      <w:pPr>
        <w:pStyle w:val="Loendilik"/>
        <w:ind w:left="426"/>
        <w:jc w:val="both"/>
        <w:rPr>
          <w:bCs/>
        </w:rPr>
      </w:pPr>
      <w:r>
        <w:rPr>
          <w:bCs/>
        </w:rPr>
        <w:t xml:space="preserve">Riigikogu nõustus Koja ettepanekuga ja jättis </w:t>
      </w:r>
      <w:r w:rsidRPr="00C00D41">
        <w:rPr>
          <w:bCs/>
        </w:rPr>
        <w:t xml:space="preserve">täitemenetluse seadustiku § 14 lg 2 </w:t>
      </w:r>
      <w:r>
        <w:rPr>
          <w:bCs/>
        </w:rPr>
        <w:t>muutmata. Seaduse muudatus jõustus 1.01.2024, osaliselt 1.10.2023 ja 1.07.2024.</w:t>
      </w:r>
    </w:p>
    <w:p w14:paraId="3FBEFD1E" w14:textId="77777777" w:rsidR="00412E87" w:rsidRDefault="00412E87" w:rsidP="00412E87">
      <w:pPr>
        <w:pStyle w:val="Loendilik"/>
        <w:ind w:left="426"/>
        <w:jc w:val="both"/>
        <w:rPr>
          <w:bCs/>
        </w:rPr>
      </w:pPr>
    </w:p>
    <w:p w14:paraId="406CF36B" w14:textId="77777777" w:rsidR="00412E87" w:rsidRPr="003D35EA" w:rsidRDefault="00412E87" w:rsidP="00412E87">
      <w:pPr>
        <w:pStyle w:val="Vahedeta"/>
        <w:numPr>
          <w:ilvl w:val="0"/>
          <w:numId w:val="46"/>
        </w:numPr>
        <w:ind w:left="426"/>
        <w:jc w:val="both"/>
        <w:rPr>
          <w:rFonts w:ascii="Times New Roman" w:hAnsi="Times New Roman"/>
          <w:sz w:val="24"/>
          <w:szCs w:val="24"/>
        </w:rPr>
      </w:pPr>
      <w:r w:rsidRPr="003D35EA">
        <w:rPr>
          <w:rFonts w:ascii="Times New Roman" w:hAnsi="Times New Roman"/>
          <w:sz w:val="24"/>
          <w:szCs w:val="24"/>
        </w:rPr>
        <w:t>Arvamuse esitamine tsiviilkohtumenetluse seadustiku jt seaduste muutmise eelnõule</w:t>
      </w:r>
      <w:r>
        <w:rPr>
          <w:rFonts w:ascii="Times New Roman" w:hAnsi="Times New Roman"/>
          <w:sz w:val="24"/>
          <w:szCs w:val="24"/>
        </w:rPr>
        <w:t xml:space="preserve"> (334 SE)</w:t>
      </w:r>
    </w:p>
    <w:p w14:paraId="2EC332C7" w14:textId="77777777" w:rsidR="00412E87" w:rsidRDefault="00412E87" w:rsidP="00412E87">
      <w:pPr>
        <w:pStyle w:val="Loendilik"/>
        <w:ind w:left="426"/>
        <w:jc w:val="both"/>
        <w:rPr>
          <w:bCs/>
        </w:rPr>
      </w:pPr>
      <w:r w:rsidRPr="003D35EA">
        <w:t>Justiitsminister esitas 2</w:t>
      </w:r>
      <w:r>
        <w:t>0</w:t>
      </w:r>
      <w:r w:rsidRPr="003D35EA">
        <w:t>.0</w:t>
      </w:r>
      <w:r>
        <w:t>7</w:t>
      </w:r>
      <w:r w:rsidRPr="003D35EA">
        <w:t>.2023 arvamuse avaldamiseks tsiviilkohtumenetluse seadustiku jt seaduste muutmise eelnõu</w:t>
      </w:r>
      <w:r>
        <w:t xml:space="preserve">. </w:t>
      </w:r>
      <w:r w:rsidRPr="003D35EA">
        <w:t>Eelnõuga võetakse  üle  Euroopa  Parlamendi  ja  nõukogu  direktiiv  (EL)  2020/1828,  mis  käsitleb  tarbijate kollektiivsete huvide kaitsmise esindushagisid ja millega tunnistatakse kehtetuks direktiiv 2009/22/EÜ</w:t>
      </w:r>
      <w:r>
        <w:t xml:space="preserve">. </w:t>
      </w:r>
      <w:r>
        <w:rPr>
          <w:bCs/>
        </w:rPr>
        <w:t>Koda eelnõu kohta arvamust ei avaldanud.</w:t>
      </w:r>
    </w:p>
    <w:p w14:paraId="117FCD25" w14:textId="77777777" w:rsidR="00412E87" w:rsidRDefault="00412E87" w:rsidP="00412E87">
      <w:pPr>
        <w:pStyle w:val="Loendilik"/>
        <w:ind w:left="426"/>
        <w:jc w:val="both"/>
        <w:rPr>
          <w:bCs/>
        </w:rPr>
      </w:pPr>
      <w:r>
        <w:rPr>
          <w:bCs/>
        </w:rPr>
        <w:t>Riigikogu võttis eelnõu menetlusse 24.10.2023.</w:t>
      </w:r>
    </w:p>
    <w:p w14:paraId="6EEDB78A" w14:textId="77777777" w:rsidR="00412E87" w:rsidRDefault="00412E87" w:rsidP="00412E87">
      <w:pPr>
        <w:pStyle w:val="Vahedeta"/>
        <w:jc w:val="both"/>
        <w:rPr>
          <w:rFonts w:ascii="Times New Roman" w:hAnsi="Times New Roman"/>
          <w:color w:val="FF0000"/>
          <w:sz w:val="24"/>
          <w:szCs w:val="24"/>
        </w:rPr>
      </w:pPr>
    </w:p>
    <w:p w14:paraId="3D4719F7" w14:textId="77777777" w:rsidR="00412E87" w:rsidRPr="00C213C3" w:rsidRDefault="00412E87" w:rsidP="00412E87">
      <w:pPr>
        <w:pStyle w:val="Vahedeta"/>
        <w:numPr>
          <w:ilvl w:val="0"/>
          <w:numId w:val="46"/>
        </w:numPr>
        <w:ind w:left="426"/>
        <w:jc w:val="both"/>
        <w:rPr>
          <w:rFonts w:ascii="Times New Roman" w:hAnsi="Times New Roman"/>
          <w:sz w:val="24"/>
          <w:szCs w:val="24"/>
        </w:rPr>
      </w:pPr>
      <w:r w:rsidRPr="00C213C3">
        <w:rPr>
          <w:rFonts w:ascii="Times New Roman" w:hAnsi="Times New Roman"/>
          <w:sz w:val="24"/>
          <w:szCs w:val="24"/>
        </w:rPr>
        <w:lastRenderedPageBreak/>
        <w:t>Arvamuse avaldamine asendustäitmise ja sunniraha seaduse muutmise ja sellega seonduvalt teiste seaduste muutmise seaduse eelnõule</w:t>
      </w:r>
      <w:r>
        <w:rPr>
          <w:rFonts w:ascii="Times New Roman" w:hAnsi="Times New Roman"/>
          <w:sz w:val="24"/>
          <w:szCs w:val="24"/>
        </w:rPr>
        <w:t xml:space="preserve"> (340 SE)</w:t>
      </w:r>
    </w:p>
    <w:p w14:paraId="6BBBEAD9" w14:textId="77777777" w:rsidR="00412E87" w:rsidRDefault="00412E87" w:rsidP="00412E87">
      <w:pPr>
        <w:pStyle w:val="Vahedeta"/>
        <w:ind w:left="426"/>
        <w:jc w:val="both"/>
        <w:rPr>
          <w:rFonts w:ascii="Times New Roman" w:hAnsi="Times New Roman"/>
          <w:sz w:val="24"/>
          <w:szCs w:val="24"/>
        </w:rPr>
      </w:pPr>
      <w:r>
        <w:rPr>
          <w:rFonts w:ascii="Times New Roman" w:hAnsi="Times New Roman"/>
          <w:sz w:val="24"/>
          <w:szCs w:val="24"/>
        </w:rPr>
        <w:t xml:space="preserve">Kaitseminister esitas 24.05.2023 arvamuse avaldamiseks </w:t>
      </w:r>
      <w:r w:rsidRPr="00C213C3">
        <w:rPr>
          <w:rFonts w:ascii="Times New Roman" w:hAnsi="Times New Roman"/>
          <w:sz w:val="24"/>
          <w:szCs w:val="24"/>
        </w:rPr>
        <w:t>asendustäitmise ja sunniraha seaduse muutmise ja sellega seonduvalt teiste seaduste muutmise seaduse</w:t>
      </w:r>
      <w:r>
        <w:rPr>
          <w:rFonts w:ascii="Times New Roman" w:hAnsi="Times New Roman"/>
          <w:sz w:val="24"/>
          <w:szCs w:val="24"/>
        </w:rPr>
        <w:t xml:space="preserve"> eelnõu</w:t>
      </w:r>
      <w:r w:rsidRPr="005979E2">
        <w:rPr>
          <w:rFonts w:ascii="Times New Roman" w:hAnsi="Times New Roman"/>
          <w:sz w:val="24"/>
          <w:szCs w:val="24"/>
        </w:rPr>
        <w:t>.</w:t>
      </w:r>
      <w:r>
        <w:rPr>
          <w:rFonts w:ascii="Times New Roman" w:hAnsi="Times New Roman"/>
          <w:sz w:val="24"/>
          <w:szCs w:val="24"/>
        </w:rPr>
        <w:t xml:space="preserve"> Koda märkis 16.06.2023 antud arvamuses eelnõu kohta, et  </w:t>
      </w:r>
      <w:r w:rsidRPr="00C213C3">
        <w:rPr>
          <w:rFonts w:ascii="Times New Roman" w:hAnsi="Times New Roman"/>
          <w:sz w:val="24"/>
          <w:szCs w:val="24"/>
        </w:rPr>
        <w:t>Kaitseressursside Ameti sunniraha ja rahatrahvi haldami</w:t>
      </w:r>
      <w:r>
        <w:rPr>
          <w:rFonts w:ascii="Times New Roman" w:hAnsi="Times New Roman"/>
          <w:sz w:val="24"/>
          <w:szCs w:val="24"/>
        </w:rPr>
        <w:t>s</w:t>
      </w:r>
      <w:r w:rsidRPr="00C213C3">
        <w:rPr>
          <w:rFonts w:ascii="Times New Roman" w:hAnsi="Times New Roman"/>
          <w:sz w:val="24"/>
          <w:szCs w:val="24"/>
        </w:rPr>
        <w:t>e üle</w:t>
      </w:r>
      <w:r>
        <w:rPr>
          <w:rFonts w:ascii="Times New Roman" w:hAnsi="Times New Roman"/>
          <w:sz w:val="24"/>
          <w:szCs w:val="24"/>
        </w:rPr>
        <w:t>viimisega</w:t>
      </w:r>
      <w:r w:rsidRPr="00C213C3">
        <w:rPr>
          <w:rFonts w:ascii="Times New Roman" w:hAnsi="Times New Roman"/>
          <w:sz w:val="24"/>
          <w:szCs w:val="24"/>
        </w:rPr>
        <w:t xml:space="preserve"> Maksu- ja Tolliameti</w:t>
      </w:r>
      <w:r>
        <w:rPr>
          <w:rFonts w:ascii="Times New Roman" w:hAnsi="Times New Roman"/>
          <w:sz w:val="24"/>
          <w:szCs w:val="24"/>
        </w:rPr>
        <w:t xml:space="preserve"> pädevusse kaasnev varasemate nõuete andmestiku hõlmamine elektroonilise andmevahetusega on mahukas töö ning taotles selle finantseerimiseks riigieelarvelist toetust.</w:t>
      </w:r>
    </w:p>
    <w:p w14:paraId="232D8A09" w14:textId="77777777" w:rsidR="00412E87" w:rsidRPr="00CF2EB0" w:rsidRDefault="00412E87" w:rsidP="00412E87">
      <w:pPr>
        <w:pStyle w:val="Vahedeta"/>
        <w:ind w:left="426"/>
        <w:jc w:val="both"/>
        <w:rPr>
          <w:rFonts w:ascii="Times New Roman" w:hAnsi="Times New Roman"/>
          <w:sz w:val="24"/>
          <w:szCs w:val="24"/>
        </w:rPr>
      </w:pPr>
      <w:r>
        <w:rPr>
          <w:rFonts w:ascii="Times New Roman" w:hAnsi="Times New Roman"/>
          <w:sz w:val="24"/>
          <w:szCs w:val="24"/>
        </w:rPr>
        <w:t>Riigikogu võttis eelnõu menetlusse 7.11.2023.</w:t>
      </w:r>
    </w:p>
    <w:p w14:paraId="251530D8" w14:textId="77777777" w:rsidR="00412E87" w:rsidRDefault="00412E87" w:rsidP="00412E87">
      <w:pPr>
        <w:pStyle w:val="Vahedeta"/>
        <w:jc w:val="both"/>
        <w:rPr>
          <w:rFonts w:ascii="Times New Roman" w:hAnsi="Times New Roman"/>
          <w:sz w:val="24"/>
          <w:szCs w:val="24"/>
        </w:rPr>
      </w:pPr>
    </w:p>
    <w:p w14:paraId="30A724B1" w14:textId="77777777" w:rsidR="00412E87" w:rsidRPr="00690FDF" w:rsidRDefault="00412E87" w:rsidP="00412E87">
      <w:pPr>
        <w:pStyle w:val="Vahedeta"/>
        <w:numPr>
          <w:ilvl w:val="0"/>
          <w:numId w:val="46"/>
        </w:numPr>
        <w:ind w:left="426"/>
        <w:jc w:val="both"/>
        <w:rPr>
          <w:rFonts w:ascii="Times New Roman" w:hAnsi="Times New Roman"/>
          <w:sz w:val="24"/>
          <w:szCs w:val="24"/>
        </w:rPr>
      </w:pPr>
      <w:r w:rsidRPr="00690FDF">
        <w:rPr>
          <w:rFonts w:ascii="Times New Roman" w:hAnsi="Times New Roman"/>
          <w:sz w:val="24"/>
          <w:szCs w:val="24"/>
        </w:rPr>
        <w:t>Arvamuse avaldamine tsiviilkriisi seaduse eelnõule</w:t>
      </w:r>
    </w:p>
    <w:p w14:paraId="17376203" w14:textId="77777777" w:rsidR="00412E87" w:rsidRDefault="00412E87" w:rsidP="00412E87">
      <w:pPr>
        <w:pStyle w:val="Vahedeta"/>
        <w:ind w:left="426"/>
        <w:jc w:val="both"/>
        <w:rPr>
          <w:rFonts w:ascii="Times New Roman" w:hAnsi="Times New Roman"/>
          <w:sz w:val="24"/>
          <w:szCs w:val="24"/>
        </w:rPr>
      </w:pPr>
      <w:r>
        <w:rPr>
          <w:rFonts w:ascii="Times New Roman" w:hAnsi="Times New Roman"/>
          <w:sz w:val="24"/>
          <w:szCs w:val="24"/>
        </w:rPr>
        <w:t>Riigisekretär esitas 28.02.2023 arvamuse avaldamiseks tsiviilkriisi seaduse</w:t>
      </w:r>
      <w:r w:rsidRPr="00CF2EB0">
        <w:rPr>
          <w:rFonts w:ascii="Times New Roman" w:hAnsi="Times New Roman"/>
          <w:sz w:val="24"/>
          <w:szCs w:val="24"/>
        </w:rPr>
        <w:t xml:space="preserve"> eelnõu. </w:t>
      </w:r>
      <w:r>
        <w:rPr>
          <w:rFonts w:ascii="Times New Roman" w:hAnsi="Times New Roman"/>
          <w:sz w:val="24"/>
          <w:szCs w:val="24"/>
        </w:rPr>
        <w:t>Koda tegi 6.03.2023 ettepaneku</w:t>
      </w:r>
      <w:r>
        <w:rPr>
          <w:rFonts w:ascii="Times New Roman" w:hAnsi="Times New Roman"/>
          <w:bCs/>
          <w:sz w:val="24"/>
          <w:szCs w:val="24"/>
        </w:rPr>
        <w:t xml:space="preserve"> teha eelnõusse põhimõtteline muudatus, et </w:t>
      </w:r>
      <w:r w:rsidRPr="00690FDF">
        <w:rPr>
          <w:rFonts w:ascii="Times New Roman" w:hAnsi="Times New Roman"/>
          <w:bCs/>
          <w:sz w:val="24"/>
          <w:szCs w:val="24"/>
        </w:rPr>
        <w:t>Kohtutäitur ei pea selgitama välja põhjuseid, miks võlgnik temale esitatud nõuet ei ole nõutud viisil täitnud</w:t>
      </w:r>
      <w:r>
        <w:rPr>
          <w:rFonts w:ascii="Times New Roman" w:hAnsi="Times New Roman"/>
          <w:bCs/>
          <w:sz w:val="24"/>
          <w:szCs w:val="24"/>
        </w:rPr>
        <w:t xml:space="preserve">, sh kas põhjus võib olla seotud mingi tsiviilkriisi või selle lahendamisega. Koda pidas </w:t>
      </w:r>
      <w:r w:rsidRPr="00034EB1">
        <w:rPr>
          <w:rFonts w:ascii="Times New Roman" w:hAnsi="Times New Roman"/>
          <w:bCs/>
          <w:sz w:val="24"/>
          <w:szCs w:val="24"/>
        </w:rPr>
        <w:t>asjakohasemaks, kui eelnõuga täiendatakse täitemenetluse seadustiku § 46 lg 1 täiendava punktiga, et kohtutäitur peatab täitemenetluse tsiviilkriisi ja riigikaitse seaduse alusel pädeva isiku tõendi esitamisel enne vabatahtliku täitmise tähtaega, mille kohaselt on võlgniku kohustuste täitmata jätmise ja tema sissetulekute vähenemise või sõjaaja ametikoha ülesannete täitmise vahel tuvastatud põhjuslik seos.</w:t>
      </w:r>
      <w:r>
        <w:rPr>
          <w:rFonts w:ascii="Times New Roman" w:hAnsi="Times New Roman"/>
          <w:bCs/>
          <w:sz w:val="24"/>
          <w:szCs w:val="24"/>
        </w:rPr>
        <w:t xml:space="preserve"> Samuti on vajalik eelnõus täpsustada</w:t>
      </w:r>
      <w:r w:rsidRPr="00034EB1">
        <w:rPr>
          <w:rFonts w:ascii="Times New Roman" w:hAnsi="Times New Roman"/>
          <w:bCs/>
          <w:sz w:val="24"/>
          <w:szCs w:val="24"/>
        </w:rPr>
        <w:t>, kuidas saab kohtutäitur teada täitemenetluse peatamise aluseks olevate</w:t>
      </w:r>
      <w:r>
        <w:rPr>
          <w:rFonts w:ascii="Times New Roman" w:hAnsi="Times New Roman"/>
          <w:bCs/>
          <w:sz w:val="24"/>
          <w:szCs w:val="24"/>
        </w:rPr>
        <w:t xml:space="preserve"> asjaolude äralangemisest.</w:t>
      </w:r>
      <w:r w:rsidRPr="00034EB1">
        <w:rPr>
          <w:rFonts w:ascii="Times New Roman" w:hAnsi="Times New Roman"/>
          <w:sz w:val="24"/>
          <w:szCs w:val="24"/>
        </w:rPr>
        <w:t xml:space="preserve"> </w:t>
      </w:r>
    </w:p>
    <w:p w14:paraId="42B7BA0C" w14:textId="77777777" w:rsidR="00412E87" w:rsidRPr="00B04ED0" w:rsidRDefault="00412E87" w:rsidP="00412E87">
      <w:pPr>
        <w:pStyle w:val="Vahedeta"/>
        <w:ind w:left="426"/>
        <w:jc w:val="both"/>
        <w:rPr>
          <w:rFonts w:ascii="Times New Roman" w:hAnsi="Times New Roman"/>
          <w:bCs/>
          <w:sz w:val="24"/>
          <w:szCs w:val="24"/>
        </w:rPr>
      </w:pPr>
      <w:r>
        <w:rPr>
          <w:rFonts w:ascii="Times New Roman" w:hAnsi="Times New Roman"/>
          <w:sz w:val="24"/>
          <w:szCs w:val="24"/>
        </w:rPr>
        <w:t xml:space="preserve">Seaduse eelnõu Riigikogu menetlusse 2023. aasta jooksul ei antud.  </w:t>
      </w:r>
    </w:p>
    <w:p w14:paraId="1D69379A" w14:textId="77777777" w:rsidR="00412E87" w:rsidRDefault="00412E87" w:rsidP="00412E87">
      <w:pPr>
        <w:pStyle w:val="Vahedeta"/>
        <w:jc w:val="both"/>
        <w:rPr>
          <w:rFonts w:ascii="Times New Roman" w:hAnsi="Times New Roman"/>
          <w:sz w:val="24"/>
          <w:szCs w:val="24"/>
        </w:rPr>
      </w:pPr>
    </w:p>
    <w:p w14:paraId="3F8258F8" w14:textId="77777777" w:rsidR="00412E87" w:rsidRPr="00613E92" w:rsidRDefault="00412E87" w:rsidP="00412E87">
      <w:pPr>
        <w:pStyle w:val="Vahedeta"/>
        <w:numPr>
          <w:ilvl w:val="0"/>
          <w:numId w:val="46"/>
        </w:numPr>
        <w:ind w:left="426"/>
        <w:jc w:val="both"/>
        <w:rPr>
          <w:rFonts w:ascii="Times New Roman" w:hAnsi="Times New Roman"/>
          <w:sz w:val="24"/>
          <w:szCs w:val="24"/>
        </w:rPr>
      </w:pPr>
      <w:r w:rsidRPr="00613E92">
        <w:rPr>
          <w:rFonts w:ascii="Times New Roman" w:hAnsi="Times New Roman"/>
          <w:sz w:val="24"/>
          <w:szCs w:val="24"/>
        </w:rPr>
        <w:t xml:space="preserve">Arvamuse avaldamine juristieksami </w:t>
      </w:r>
      <w:r>
        <w:rPr>
          <w:rFonts w:ascii="Times New Roman" w:hAnsi="Times New Roman"/>
          <w:sz w:val="24"/>
          <w:szCs w:val="24"/>
        </w:rPr>
        <w:t>seaduse eelnõule</w:t>
      </w:r>
    </w:p>
    <w:p w14:paraId="069BF3FF" w14:textId="77777777" w:rsidR="00412E87" w:rsidRDefault="00412E87" w:rsidP="00412E87">
      <w:pPr>
        <w:pStyle w:val="Vahedeta"/>
        <w:ind w:left="426"/>
        <w:jc w:val="both"/>
        <w:rPr>
          <w:rFonts w:ascii="Times New Roman" w:hAnsi="Times New Roman"/>
          <w:sz w:val="24"/>
          <w:szCs w:val="24"/>
        </w:rPr>
      </w:pPr>
      <w:r>
        <w:rPr>
          <w:rFonts w:ascii="Times New Roman" w:hAnsi="Times New Roman"/>
          <w:sz w:val="24"/>
          <w:szCs w:val="24"/>
        </w:rPr>
        <w:t xml:space="preserve">Justiitsminister esitas 21.02.2023 arvamuse avaldamiseks </w:t>
      </w:r>
      <w:r w:rsidRPr="00690FDF">
        <w:rPr>
          <w:rFonts w:ascii="Times New Roman" w:hAnsi="Times New Roman"/>
          <w:sz w:val="24"/>
          <w:szCs w:val="24"/>
        </w:rPr>
        <w:t>juristieksami seaduse eelnõu</w:t>
      </w:r>
      <w:r>
        <w:rPr>
          <w:rFonts w:ascii="Times New Roman" w:hAnsi="Times New Roman"/>
          <w:sz w:val="24"/>
          <w:szCs w:val="24"/>
        </w:rPr>
        <w:t xml:space="preserve">. Koda tegi 24.03.2023 ettepaneku täpsustada eelnõu tehnilisi küsimusi. </w:t>
      </w:r>
    </w:p>
    <w:p w14:paraId="27EC1F35" w14:textId="77777777" w:rsidR="00412E87" w:rsidRPr="00B04ED0" w:rsidRDefault="00412E87" w:rsidP="00412E87">
      <w:pPr>
        <w:pStyle w:val="Vahedeta"/>
        <w:ind w:left="426"/>
        <w:jc w:val="both"/>
        <w:rPr>
          <w:rFonts w:ascii="Times New Roman" w:hAnsi="Times New Roman"/>
          <w:bCs/>
          <w:sz w:val="24"/>
          <w:szCs w:val="24"/>
        </w:rPr>
      </w:pPr>
      <w:r>
        <w:rPr>
          <w:rFonts w:ascii="Times New Roman" w:hAnsi="Times New Roman"/>
          <w:sz w:val="24"/>
          <w:szCs w:val="24"/>
        </w:rPr>
        <w:t xml:space="preserve">Seaduse eelnõu Riigikogu menetlusse 2023. aasta jooksul ei antud.  </w:t>
      </w:r>
    </w:p>
    <w:p w14:paraId="2875F61E" w14:textId="77777777" w:rsidR="00412E87" w:rsidRDefault="00412E87" w:rsidP="00412E87">
      <w:pPr>
        <w:pStyle w:val="Vahedeta"/>
        <w:ind w:left="426"/>
        <w:jc w:val="both"/>
        <w:rPr>
          <w:rFonts w:ascii="Times New Roman" w:hAnsi="Times New Roman"/>
          <w:sz w:val="24"/>
          <w:szCs w:val="24"/>
        </w:rPr>
      </w:pPr>
    </w:p>
    <w:p w14:paraId="2358971C" w14:textId="77777777" w:rsidR="00412E87" w:rsidRPr="0058429D" w:rsidRDefault="00412E87" w:rsidP="00412E87">
      <w:pPr>
        <w:pStyle w:val="Loendilik"/>
        <w:numPr>
          <w:ilvl w:val="0"/>
          <w:numId w:val="46"/>
        </w:numPr>
        <w:ind w:left="426"/>
        <w:jc w:val="both"/>
        <w:rPr>
          <w:bCs/>
        </w:rPr>
      </w:pPr>
      <w:r w:rsidRPr="0058429D">
        <w:rPr>
          <w:bCs/>
        </w:rPr>
        <w:t>Arvamuse avaldamine krediidiinkassode ja -ostjate seaduse eelnõule</w:t>
      </w:r>
    </w:p>
    <w:p w14:paraId="18A9DFBF" w14:textId="77777777" w:rsidR="00412E87" w:rsidRDefault="00412E87" w:rsidP="00412E87">
      <w:pPr>
        <w:pStyle w:val="Loendilik"/>
        <w:ind w:left="426"/>
        <w:jc w:val="both"/>
        <w:rPr>
          <w:bCs/>
        </w:rPr>
      </w:pPr>
      <w:r>
        <w:rPr>
          <w:bCs/>
        </w:rPr>
        <w:t xml:space="preserve">Rahandusminister esitas 22.06.2023 Kojale arvamuse avaldamiseks </w:t>
      </w:r>
      <w:r w:rsidRPr="003E47FF">
        <w:t xml:space="preserve">krediidiinkassode ja -ostjate seaduse </w:t>
      </w:r>
      <w:r w:rsidRPr="00682E11">
        <w:t>eelnõu</w:t>
      </w:r>
      <w:r>
        <w:rPr>
          <w:bCs/>
        </w:rPr>
        <w:t xml:space="preserve">. Koda tegi 20.07.2023 antud vastuses </w:t>
      </w:r>
      <w:r w:rsidRPr="0058429D">
        <w:rPr>
          <w:bCs/>
        </w:rPr>
        <w:t>ettepaneku täiendada eelnõu tegevusloa lõppemise ja tegevusloa kehtetuks tunnistamise tagajärgedega, mis reguleerivad sundtäitmisel olevate nõuete täitemenetlusi</w:t>
      </w:r>
      <w:r>
        <w:rPr>
          <w:bCs/>
        </w:rPr>
        <w:t xml:space="preserve">. </w:t>
      </w:r>
    </w:p>
    <w:p w14:paraId="47F95C4E" w14:textId="77777777" w:rsidR="00412E87" w:rsidRPr="00391EC8" w:rsidRDefault="00412E87" w:rsidP="00412E87">
      <w:pPr>
        <w:pStyle w:val="Loendilik"/>
        <w:ind w:left="426"/>
        <w:jc w:val="both"/>
        <w:rPr>
          <w:bCs/>
        </w:rPr>
      </w:pPr>
      <w:r>
        <w:rPr>
          <w:bCs/>
        </w:rPr>
        <w:t>Rahandusminister esitas 27.10.2023 Kojale eelnõu uuendatud versiooni, milles oli Koja ettepanekutega arvestatud. Koda vastas 31.10.2023.</w:t>
      </w:r>
    </w:p>
    <w:p w14:paraId="445705D6" w14:textId="77777777" w:rsidR="00412E87" w:rsidRPr="00B04ED0" w:rsidRDefault="00412E87" w:rsidP="00412E87">
      <w:pPr>
        <w:pStyle w:val="Vahedeta"/>
        <w:ind w:left="426"/>
        <w:jc w:val="both"/>
        <w:rPr>
          <w:rFonts w:ascii="Times New Roman" w:hAnsi="Times New Roman"/>
          <w:bCs/>
          <w:sz w:val="24"/>
          <w:szCs w:val="24"/>
        </w:rPr>
      </w:pPr>
      <w:r>
        <w:rPr>
          <w:rFonts w:ascii="Times New Roman" w:hAnsi="Times New Roman"/>
          <w:sz w:val="24"/>
          <w:szCs w:val="24"/>
        </w:rPr>
        <w:t xml:space="preserve">Seaduse eelnõu Riigikogu menetlusse 2023. aasta jooksul ei antud.  </w:t>
      </w:r>
    </w:p>
    <w:p w14:paraId="5987B2FD" w14:textId="77777777" w:rsidR="00412E87" w:rsidRDefault="00412E87" w:rsidP="00412E87">
      <w:pPr>
        <w:pStyle w:val="Loendilik"/>
        <w:ind w:left="426"/>
        <w:jc w:val="both"/>
        <w:rPr>
          <w:bCs/>
        </w:rPr>
      </w:pPr>
    </w:p>
    <w:p w14:paraId="025A57D1" w14:textId="77777777" w:rsidR="00412E87" w:rsidRPr="00646C87" w:rsidRDefault="00412E87" w:rsidP="00412E87">
      <w:pPr>
        <w:pStyle w:val="Loendilik"/>
        <w:numPr>
          <w:ilvl w:val="0"/>
          <w:numId w:val="46"/>
        </w:numPr>
        <w:ind w:left="426"/>
        <w:jc w:val="both"/>
        <w:rPr>
          <w:bCs/>
        </w:rPr>
      </w:pPr>
      <w:r w:rsidRPr="00F813DA">
        <w:rPr>
          <w:bCs/>
        </w:rPr>
        <w:t xml:space="preserve">Arvamuse avaldamine ravikindlustuse seaduse muutmise ja sellega seonduvalt teiste seaduste muutmise seaduse </w:t>
      </w:r>
      <w:r w:rsidRPr="00646C87">
        <w:rPr>
          <w:bCs/>
        </w:rPr>
        <w:t>eelnõule</w:t>
      </w:r>
    </w:p>
    <w:p w14:paraId="5EE7ADBD" w14:textId="77777777" w:rsidR="00412E87" w:rsidRDefault="00412E87" w:rsidP="00412E87">
      <w:pPr>
        <w:pStyle w:val="Loendilik"/>
        <w:ind w:left="426"/>
        <w:jc w:val="both"/>
        <w:rPr>
          <w:bCs/>
        </w:rPr>
      </w:pPr>
      <w:r>
        <w:rPr>
          <w:bCs/>
        </w:rPr>
        <w:t xml:space="preserve">Terviseminister esitas 22.05.2023 arvamuse avaldamiseks </w:t>
      </w:r>
      <w:r w:rsidRPr="00F813DA">
        <w:rPr>
          <w:bCs/>
        </w:rPr>
        <w:t>ravikindlustuse seaduse muutmise ja sellega seonduvalt teiste seaduste muutmise seaduse</w:t>
      </w:r>
      <w:r w:rsidRPr="00646C87">
        <w:rPr>
          <w:bCs/>
        </w:rPr>
        <w:t xml:space="preserve"> eelnõu</w:t>
      </w:r>
      <w:r>
        <w:rPr>
          <w:bCs/>
        </w:rPr>
        <w:t xml:space="preserve">. </w:t>
      </w:r>
      <w:r w:rsidRPr="00F813DA">
        <w:rPr>
          <w:bCs/>
        </w:rPr>
        <w:t xml:space="preserve">Koda tegi oma </w:t>
      </w:r>
      <w:r>
        <w:rPr>
          <w:bCs/>
        </w:rPr>
        <w:t>15</w:t>
      </w:r>
      <w:r w:rsidRPr="00F813DA">
        <w:rPr>
          <w:bCs/>
        </w:rPr>
        <w:t>.0</w:t>
      </w:r>
      <w:r>
        <w:rPr>
          <w:bCs/>
        </w:rPr>
        <w:t>6</w:t>
      </w:r>
      <w:r w:rsidRPr="00F813DA">
        <w:rPr>
          <w:bCs/>
        </w:rPr>
        <w:t>.2023 vastuses ettepaneku</w:t>
      </w:r>
      <w:r>
        <w:rPr>
          <w:bCs/>
        </w:rPr>
        <w:t xml:space="preserve"> täpsustada, kuidas rakendatakse haigestumise ajal osalise koormusega töötamise lubamist ja hüvitise maksmist kohtutäituritele, kes on samaaegselt kohtutäituri ametitegevuse peatanud, kuid jätkavad büroo pidajana, ja pankrotihalduritele, kel ei ole korrapärast sissetulekut pankrotihalduri tasuna. Samuti tegi Koda ettepaneku, et isikute puhul tuleb eristada töist tegevust, mis on kindlustuskaitse aluseks ja sellist töist tegevust, millest kindlustuskaitset ei teki.</w:t>
      </w:r>
    </w:p>
    <w:p w14:paraId="79010A12" w14:textId="77777777" w:rsidR="00412E87" w:rsidRPr="00B04ED0" w:rsidRDefault="00412E87" w:rsidP="00412E87">
      <w:pPr>
        <w:pStyle w:val="Vahedeta"/>
        <w:ind w:left="426"/>
        <w:jc w:val="both"/>
        <w:rPr>
          <w:rFonts w:ascii="Times New Roman" w:hAnsi="Times New Roman"/>
          <w:bCs/>
          <w:sz w:val="24"/>
          <w:szCs w:val="24"/>
        </w:rPr>
      </w:pPr>
      <w:r>
        <w:rPr>
          <w:rFonts w:ascii="Times New Roman" w:hAnsi="Times New Roman"/>
          <w:sz w:val="24"/>
          <w:szCs w:val="24"/>
        </w:rPr>
        <w:t xml:space="preserve">Seaduse eelnõu Riigikogu menetlusse 2023. aasta jooksul ei antud.  </w:t>
      </w:r>
    </w:p>
    <w:p w14:paraId="37EC4049" w14:textId="77777777" w:rsidR="00412E87" w:rsidRDefault="00412E87" w:rsidP="00412E87">
      <w:pPr>
        <w:pStyle w:val="Loendilik"/>
        <w:ind w:left="426"/>
        <w:jc w:val="both"/>
        <w:rPr>
          <w:bCs/>
        </w:rPr>
      </w:pPr>
    </w:p>
    <w:p w14:paraId="44E77845" w14:textId="77777777" w:rsidR="00412E87" w:rsidRPr="0058429D" w:rsidRDefault="00412E87" w:rsidP="00412E87">
      <w:pPr>
        <w:pStyle w:val="Loendilik"/>
        <w:numPr>
          <w:ilvl w:val="0"/>
          <w:numId w:val="46"/>
        </w:numPr>
        <w:ind w:left="426"/>
        <w:jc w:val="both"/>
        <w:rPr>
          <w:bCs/>
        </w:rPr>
      </w:pPr>
      <w:r w:rsidRPr="0058429D">
        <w:rPr>
          <w:bCs/>
        </w:rPr>
        <w:lastRenderedPageBreak/>
        <w:t>Arvamuse avaldamine jäätmeseaduse muutmise seaduse eelnõule</w:t>
      </w:r>
    </w:p>
    <w:p w14:paraId="7EFDCD8C" w14:textId="77777777" w:rsidR="00412E87" w:rsidRDefault="00412E87" w:rsidP="00412E87">
      <w:pPr>
        <w:pStyle w:val="Loendilik"/>
        <w:ind w:left="426"/>
        <w:jc w:val="both"/>
        <w:rPr>
          <w:bCs/>
        </w:rPr>
      </w:pPr>
      <w:r>
        <w:rPr>
          <w:bCs/>
        </w:rPr>
        <w:t xml:space="preserve">Kliimaminister esitas 31.10.2023 arvamuse avaldamiseks </w:t>
      </w:r>
      <w:r w:rsidRPr="0058429D">
        <w:rPr>
          <w:bCs/>
        </w:rPr>
        <w:t xml:space="preserve">jäätmeseaduse muutmise </w:t>
      </w:r>
      <w:r w:rsidRPr="00CF2EB0">
        <w:rPr>
          <w:bCs/>
        </w:rPr>
        <w:t>seaduse eelnõu</w:t>
      </w:r>
      <w:r>
        <w:rPr>
          <w:bCs/>
        </w:rPr>
        <w:t>. Koda eelnõu kohta arvamust ei avaldanud.</w:t>
      </w:r>
    </w:p>
    <w:p w14:paraId="69C375EF" w14:textId="77777777" w:rsidR="00412E87" w:rsidRPr="00B04ED0" w:rsidRDefault="00412E87" w:rsidP="00412E87">
      <w:pPr>
        <w:pStyle w:val="Vahedeta"/>
        <w:ind w:left="426"/>
        <w:jc w:val="both"/>
        <w:rPr>
          <w:rFonts w:ascii="Times New Roman" w:hAnsi="Times New Roman"/>
          <w:bCs/>
          <w:sz w:val="24"/>
          <w:szCs w:val="24"/>
        </w:rPr>
      </w:pPr>
      <w:r>
        <w:rPr>
          <w:rFonts w:ascii="Times New Roman" w:hAnsi="Times New Roman"/>
          <w:sz w:val="24"/>
          <w:szCs w:val="24"/>
        </w:rPr>
        <w:t xml:space="preserve">Seaduse eelnõu Riigikogu menetlusse 2023. aasta jooksul ei antud.  </w:t>
      </w:r>
    </w:p>
    <w:p w14:paraId="0A903841" w14:textId="77777777" w:rsidR="00412E87" w:rsidRDefault="00412E87" w:rsidP="00412E87">
      <w:pPr>
        <w:pStyle w:val="Loendilik"/>
        <w:ind w:left="426"/>
        <w:jc w:val="both"/>
        <w:rPr>
          <w:bCs/>
        </w:rPr>
      </w:pPr>
    </w:p>
    <w:p w14:paraId="769FA182" w14:textId="445B1D1A" w:rsidR="004D29C3" w:rsidRPr="00DB3605" w:rsidRDefault="004D29C3" w:rsidP="00DB3605">
      <w:pPr>
        <w:pStyle w:val="Vahedeta"/>
        <w:numPr>
          <w:ilvl w:val="0"/>
          <w:numId w:val="46"/>
        </w:numPr>
        <w:ind w:left="426"/>
        <w:jc w:val="both"/>
        <w:rPr>
          <w:rFonts w:ascii="Times New Roman" w:hAnsi="Times New Roman"/>
          <w:sz w:val="24"/>
          <w:szCs w:val="24"/>
        </w:rPr>
      </w:pPr>
      <w:r w:rsidRPr="00DB3605">
        <w:rPr>
          <w:rFonts w:ascii="Times New Roman" w:hAnsi="Times New Roman"/>
          <w:sz w:val="24"/>
          <w:szCs w:val="24"/>
        </w:rPr>
        <w:t xml:space="preserve">Arvamuse avaldamine </w:t>
      </w:r>
      <w:r w:rsidR="00DB3605" w:rsidRPr="00DB3605">
        <w:rPr>
          <w:rFonts w:ascii="Times New Roman" w:hAnsi="Times New Roman"/>
          <w:sz w:val="24"/>
          <w:szCs w:val="24"/>
        </w:rPr>
        <w:t>justiitsministri  määruse „Maksejõuetusavalduse  esitamisel  ja  võlgade  ümberkujundamise  menetluses  kasutatavate  vormide kehtestamine“ muutmise määruse eelnõu.</w:t>
      </w:r>
    </w:p>
    <w:p w14:paraId="2654D377" w14:textId="11534C77" w:rsidR="005979E2" w:rsidRDefault="003D59B3" w:rsidP="00DB3605">
      <w:pPr>
        <w:pStyle w:val="Vahedeta"/>
        <w:ind w:left="426"/>
        <w:jc w:val="both"/>
        <w:rPr>
          <w:rFonts w:ascii="Times New Roman" w:hAnsi="Times New Roman"/>
          <w:bCs/>
          <w:sz w:val="24"/>
          <w:szCs w:val="24"/>
        </w:rPr>
      </w:pPr>
      <w:r>
        <w:rPr>
          <w:rFonts w:ascii="Times New Roman" w:hAnsi="Times New Roman"/>
          <w:bCs/>
          <w:sz w:val="24"/>
          <w:szCs w:val="24"/>
        </w:rPr>
        <w:t xml:space="preserve">Justiitsminister esitas </w:t>
      </w:r>
      <w:r w:rsidR="00DB3605">
        <w:rPr>
          <w:rFonts w:ascii="Times New Roman" w:hAnsi="Times New Roman"/>
          <w:bCs/>
          <w:sz w:val="24"/>
          <w:szCs w:val="24"/>
        </w:rPr>
        <w:t>6</w:t>
      </w:r>
      <w:r>
        <w:rPr>
          <w:rFonts w:ascii="Times New Roman" w:hAnsi="Times New Roman"/>
          <w:bCs/>
          <w:sz w:val="24"/>
          <w:szCs w:val="24"/>
        </w:rPr>
        <w:t>.</w:t>
      </w:r>
      <w:r w:rsidR="00DB3605">
        <w:rPr>
          <w:rFonts w:ascii="Times New Roman" w:hAnsi="Times New Roman"/>
          <w:bCs/>
          <w:sz w:val="24"/>
          <w:szCs w:val="24"/>
        </w:rPr>
        <w:t>1</w:t>
      </w:r>
      <w:r>
        <w:rPr>
          <w:rFonts w:ascii="Times New Roman" w:hAnsi="Times New Roman"/>
          <w:bCs/>
          <w:sz w:val="24"/>
          <w:szCs w:val="24"/>
        </w:rPr>
        <w:t>0.202</w:t>
      </w:r>
      <w:r w:rsidR="00DB3605">
        <w:rPr>
          <w:rFonts w:ascii="Times New Roman" w:hAnsi="Times New Roman"/>
          <w:bCs/>
          <w:sz w:val="24"/>
          <w:szCs w:val="24"/>
        </w:rPr>
        <w:t>3</w:t>
      </w:r>
      <w:r>
        <w:rPr>
          <w:rFonts w:ascii="Times New Roman" w:hAnsi="Times New Roman"/>
          <w:bCs/>
          <w:sz w:val="24"/>
          <w:szCs w:val="24"/>
        </w:rPr>
        <w:t xml:space="preserve"> arvamuse avaldamiseks </w:t>
      </w:r>
      <w:r w:rsidR="00DB3605" w:rsidRPr="00DB3605">
        <w:rPr>
          <w:rFonts w:ascii="Times New Roman" w:hAnsi="Times New Roman"/>
          <w:sz w:val="24"/>
          <w:szCs w:val="24"/>
        </w:rPr>
        <w:t>justiitsministri  määruse „Maksejõuetusavalduse  esitamisel  ja  võlgade  ümberkujundamise  menetluses  kasutatavate  vormide kehtestamine“ muutmise määruse eelnõu</w:t>
      </w:r>
      <w:r w:rsidR="00DB3605">
        <w:rPr>
          <w:rFonts w:ascii="Times New Roman" w:hAnsi="Times New Roman"/>
          <w:sz w:val="24"/>
          <w:szCs w:val="24"/>
        </w:rPr>
        <w:t>. Koda esitas ettepanekud vormide muutmiseks ja täiendamiseks 16.10.2023.</w:t>
      </w:r>
    </w:p>
    <w:p w14:paraId="65D9D4A2" w14:textId="77777777" w:rsidR="004D29C3" w:rsidRDefault="004D29C3" w:rsidP="004D29C3">
      <w:pPr>
        <w:pStyle w:val="Vahedeta"/>
        <w:ind w:left="426"/>
        <w:jc w:val="both"/>
        <w:rPr>
          <w:rFonts w:ascii="Times New Roman" w:hAnsi="Times New Roman"/>
          <w:sz w:val="24"/>
          <w:szCs w:val="24"/>
        </w:rPr>
      </w:pPr>
    </w:p>
    <w:p w14:paraId="30987BEE" w14:textId="77777777" w:rsidR="00412E87" w:rsidRPr="00E71231" w:rsidRDefault="00412E87" w:rsidP="00412E87">
      <w:pPr>
        <w:pStyle w:val="Vahedeta"/>
        <w:numPr>
          <w:ilvl w:val="0"/>
          <w:numId w:val="46"/>
        </w:numPr>
        <w:ind w:left="426"/>
        <w:jc w:val="both"/>
        <w:rPr>
          <w:rFonts w:ascii="Times New Roman" w:hAnsi="Times New Roman"/>
          <w:sz w:val="24"/>
          <w:szCs w:val="24"/>
        </w:rPr>
      </w:pPr>
      <w:r w:rsidRPr="00E71231">
        <w:rPr>
          <w:rFonts w:ascii="Times New Roman" w:hAnsi="Times New Roman"/>
          <w:sz w:val="24"/>
          <w:szCs w:val="24"/>
        </w:rPr>
        <w:t xml:space="preserve">Arvamuse avaldamine justiitsministri määruse „Täitmisregistri põhimäärus“ eelnõule </w:t>
      </w:r>
    </w:p>
    <w:p w14:paraId="64D71FD1" w14:textId="77777777" w:rsidR="00412E87" w:rsidRDefault="00412E87" w:rsidP="00412E87">
      <w:pPr>
        <w:pStyle w:val="Vahedeta"/>
        <w:ind w:left="426"/>
        <w:jc w:val="both"/>
        <w:rPr>
          <w:rFonts w:ascii="Times New Roman" w:hAnsi="Times New Roman"/>
          <w:sz w:val="24"/>
          <w:szCs w:val="24"/>
        </w:rPr>
      </w:pPr>
      <w:r>
        <w:rPr>
          <w:rFonts w:ascii="Times New Roman" w:hAnsi="Times New Roman"/>
          <w:sz w:val="24"/>
          <w:szCs w:val="24"/>
        </w:rPr>
        <w:t xml:space="preserve">Justiitsministeerium esitas 14.12.2023 arvamuse avaldamiseks </w:t>
      </w:r>
      <w:r w:rsidRPr="00E71231">
        <w:rPr>
          <w:rFonts w:ascii="Times New Roman" w:hAnsi="Times New Roman"/>
          <w:sz w:val="24"/>
          <w:szCs w:val="24"/>
        </w:rPr>
        <w:t>justiitsministri määruse „Täitmisregistri põhimäärus“ eelnõu</w:t>
      </w:r>
      <w:r>
        <w:rPr>
          <w:rFonts w:ascii="Times New Roman" w:hAnsi="Times New Roman"/>
          <w:sz w:val="24"/>
          <w:szCs w:val="24"/>
        </w:rPr>
        <w:t>. Koda esitas 22.12.2023 vastuse, milles pidas vajalikuks täpsustada eelnõus kasutatavaid mõisteid, andmete loetelusid ning osapooltele pandavaid kohustusi ja vastutuse ulatust.</w:t>
      </w:r>
    </w:p>
    <w:p w14:paraId="2BEC8445" w14:textId="77777777" w:rsidR="00412E87" w:rsidRDefault="00412E87" w:rsidP="00412E87">
      <w:pPr>
        <w:pStyle w:val="Vahedeta"/>
        <w:ind w:left="426"/>
        <w:jc w:val="both"/>
        <w:rPr>
          <w:rFonts w:ascii="Times New Roman" w:hAnsi="Times New Roman"/>
          <w:sz w:val="24"/>
          <w:szCs w:val="24"/>
        </w:rPr>
      </w:pPr>
    </w:p>
    <w:p w14:paraId="794DF1A4" w14:textId="57BCAB39" w:rsidR="005979E2" w:rsidRPr="00DB3605" w:rsidRDefault="005979E2" w:rsidP="00DB3605">
      <w:pPr>
        <w:pStyle w:val="Vahedeta"/>
        <w:numPr>
          <w:ilvl w:val="0"/>
          <w:numId w:val="46"/>
        </w:numPr>
        <w:ind w:left="426"/>
        <w:jc w:val="both"/>
        <w:rPr>
          <w:rFonts w:ascii="Times New Roman" w:hAnsi="Times New Roman"/>
          <w:sz w:val="24"/>
          <w:szCs w:val="24"/>
        </w:rPr>
      </w:pPr>
      <w:r w:rsidRPr="00DB3605">
        <w:rPr>
          <w:rFonts w:ascii="Times New Roman" w:hAnsi="Times New Roman"/>
          <w:sz w:val="24"/>
          <w:szCs w:val="24"/>
        </w:rPr>
        <w:t xml:space="preserve">Arvamuse esitamine </w:t>
      </w:r>
      <w:r w:rsidR="00DB3605" w:rsidRPr="00DB3605">
        <w:rPr>
          <w:rFonts w:ascii="Times New Roman" w:hAnsi="Times New Roman"/>
          <w:sz w:val="24"/>
          <w:szCs w:val="24"/>
        </w:rPr>
        <w:t xml:space="preserve">Eesti Vabariigi ja Vene Föderatsiooni lepingu õigusabi ja õigussuhete kohta tsiviil-, perekonna- ja kriminaalasjades denonsseerimise seaduse </w:t>
      </w:r>
      <w:r w:rsidRPr="00DB3605">
        <w:rPr>
          <w:rFonts w:ascii="Times New Roman" w:hAnsi="Times New Roman"/>
          <w:sz w:val="24"/>
          <w:szCs w:val="24"/>
        </w:rPr>
        <w:t>eelnõule</w:t>
      </w:r>
    </w:p>
    <w:p w14:paraId="356DFB54" w14:textId="7969963C" w:rsidR="003D35EA" w:rsidRDefault="003D35EA" w:rsidP="00DB3605">
      <w:pPr>
        <w:pStyle w:val="Loendilik"/>
        <w:ind w:left="426"/>
        <w:jc w:val="both"/>
        <w:rPr>
          <w:bCs/>
        </w:rPr>
      </w:pPr>
      <w:r w:rsidRPr="003D35EA">
        <w:t xml:space="preserve">Justiitsminister esitas </w:t>
      </w:r>
      <w:r w:rsidR="00DB3605">
        <w:t>15</w:t>
      </w:r>
      <w:r w:rsidRPr="003D35EA">
        <w:t>.0</w:t>
      </w:r>
      <w:r w:rsidR="00DB3605">
        <w:t>9</w:t>
      </w:r>
      <w:r w:rsidRPr="003D35EA">
        <w:t xml:space="preserve">.2023 arvamuse avaldamiseks </w:t>
      </w:r>
      <w:r w:rsidR="00DB3605">
        <w:t>Eesti Vabariigi ja Vene Föderatsiooni lepingu õigusabi ja õigussuhete kohta tsiviil-, perekonna- ja kriminaalasjades denonsseerimise seaduse eelnõu</w:t>
      </w:r>
      <w:r>
        <w:t xml:space="preserve">. </w:t>
      </w:r>
      <w:r>
        <w:rPr>
          <w:bCs/>
        </w:rPr>
        <w:t>Koda eelnõu kohta arvamust ei avaldanud.</w:t>
      </w:r>
    </w:p>
    <w:p w14:paraId="249440E4" w14:textId="77777777" w:rsidR="005979E2" w:rsidRDefault="005979E2" w:rsidP="005979E2">
      <w:pPr>
        <w:pStyle w:val="Vahedeta"/>
        <w:jc w:val="both"/>
        <w:rPr>
          <w:rFonts w:ascii="Times New Roman" w:hAnsi="Times New Roman"/>
          <w:color w:val="FF0000"/>
          <w:sz w:val="24"/>
          <w:szCs w:val="24"/>
        </w:rPr>
      </w:pPr>
    </w:p>
    <w:p w14:paraId="4702D62D" w14:textId="73E04362" w:rsidR="00DB3605" w:rsidRPr="00DB3605" w:rsidRDefault="00DB3605" w:rsidP="00DB3605">
      <w:pPr>
        <w:pStyle w:val="Vahedeta"/>
        <w:numPr>
          <w:ilvl w:val="0"/>
          <w:numId w:val="46"/>
        </w:numPr>
        <w:ind w:left="426"/>
        <w:jc w:val="both"/>
        <w:rPr>
          <w:rFonts w:ascii="Times New Roman" w:hAnsi="Times New Roman"/>
          <w:sz w:val="24"/>
          <w:szCs w:val="24"/>
        </w:rPr>
      </w:pPr>
      <w:r w:rsidRPr="00DB3605">
        <w:rPr>
          <w:rFonts w:ascii="Times New Roman" w:hAnsi="Times New Roman"/>
          <w:sz w:val="24"/>
          <w:szCs w:val="24"/>
        </w:rPr>
        <w:t>Arvamuse avaldamine tuletis-  ja  repotehingute  parandamise  regulatsiooni väljatöötamise kavatsuse kohta</w:t>
      </w:r>
    </w:p>
    <w:p w14:paraId="52DF4F98" w14:textId="527B238F" w:rsidR="00DB3605" w:rsidRPr="00412E87" w:rsidRDefault="00DB3605" w:rsidP="00DB3605">
      <w:pPr>
        <w:pStyle w:val="Vahedeta"/>
        <w:ind w:left="426"/>
        <w:jc w:val="both"/>
        <w:rPr>
          <w:rFonts w:ascii="Times New Roman" w:hAnsi="Times New Roman"/>
          <w:sz w:val="24"/>
          <w:szCs w:val="24"/>
        </w:rPr>
      </w:pPr>
      <w:r>
        <w:rPr>
          <w:rFonts w:ascii="Times New Roman" w:hAnsi="Times New Roman"/>
          <w:sz w:val="24"/>
          <w:szCs w:val="24"/>
        </w:rPr>
        <w:t xml:space="preserve">Rahandusminister esitas 11.10.2023 arvamuse </w:t>
      </w:r>
      <w:r w:rsidRPr="00412E87">
        <w:rPr>
          <w:rFonts w:ascii="Times New Roman" w:hAnsi="Times New Roman"/>
          <w:sz w:val="24"/>
          <w:szCs w:val="24"/>
        </w:rPr>
        <w:t xml:space="preserve">avaldamiseks tuletis-  ja  repotehingute  parandamise  regulatsiooni väljatöötamiskavatsuse. </w:t>
      </w:r>
      <w:r w:rsidRPr="00412E87">
        <w:rPr>
          <w:rFonts w:ascii="Times New Roman" w:hAnsi="Times New Roman"/>
          <w:bCs/>
          <w:sz w:val="24"/>
          <w:szCs w:val="24"/>
        </w:rPr>
        <w:t>Koda eelnõu kohta arvamust ei avaldanud</w:t>
      </w:r>
      <w:r w:rsidRPr="00412E87">
        <w:rPr>
          <w:rFonts w:ascii="Times New Roman" w:hAnsi="Times New Roman"/>
          <w:sz w:val="24"/>
          <w:szCs w:val="24"/>
        </w:rPr>
        <w:t xml:space="preserve">. </w:t>
      </w:r>
    </w:p>
    <w:p w14:paraId="1F6C422F" w14:textId="77777777" w:rsidR="00DB3605" w:rsidRDefault="00DB3605" w:rsidP="00DB3605">
      <w:pPr>
        <w:pStyle w:val="Vahedeta"/>
        <w:ind w:left="426"/>
        <w:jc w:val="both"/>
        <w:rPr>
          <w:rFonts w:ascii="Times New Roman" w:hAnsi="Times New Roman"/>
          <w:sz w:val="24"/>
          <w:szCs w:val="24"/>
        </w:rPr>
      </w:pPr>
    </w:p>
    <w:p w14:paraId="51774367" w14:textId="4E384D78" w:rsidR="005979E2" w:rsidRPr="00385EC6" w:rsidRDefault="005979E2" w:rsidP="005979E2">
      <w:pPr>
        <w:pStyle w:val="Vahedeta"/>
        <w:numPr>
          <w:ilvl w:val="0"/>
          <w:numId w:val="46"/>
        </w:numPr>
        <w:ind w:left="426"/>
        <w:jc w:val="both"/>
        <w:rPr>
          <w:rFonts w:ascii="Times New Roman" w:hAnsi="Times New Roman"/>
          <w:sz w:val="28"/>
          <w:szCs w:val="28"/>
        </w:rPr>
      </w:pPr>
      <w:r w:rsidRPr="0058429D">
        <w:rPr>
          <w:rFonts w:ascii="Times New Roman" w:hAnsi="Times New Roman"/>
          <w:bCs/>
          <w:sz w:val="24"/>
          <w:szCs w:val="24"/>
        </w:rPr>
        <w:t xml:space="preserve">Arvamuse avaldamine </w:t>
      </w:r>
      <w:r w:rsidR="0058429D" w:rsidRPr="0058429D">
        <w:rPr>
          <w:rFonts w:ascii="Times New Roman" w:hAnsi="Times New Roman"/>
          <w:bCs/>
          <w:sz w:val="24"/>
          <w:szCs w:val="24"/>
        </w:rPr>
        <w:t>kinnistusraamatuseaduse muutmise seaduse väljatöötamiskavatsuse</w:t>
      </w:r>
      <w:r w:rsidRPr="00385EC6">
        <w:rPr>
          <w:rFonts w:ascii="Times New Roman" w:hAnsi="Times New Roman"/>
          <w:bCs/>
          <w:sz w:val="24"/>
          <w:szCs w:val="24"/>
        </w:rPr>
        <w:t>le</w:t>
      </w:r>
    </w:p>
    <w:p w14:paraId="6761AEDE" w14:textId="2FEF8295" w:rsidR="005979E2" w:rsidRDefault="0058429D" w:rsidP="005979E2">
      <w:pPr>
        <w:pStyle w:val="Loendilik"/>
        <w:ind w:left="426"/>
        <w:jc w:val="both"/>
        <w:rPr>
          <w:bCs/>
        </w:rPr>
      </w:pPr>
      <w:r>
        <w:rPr>
          <w:bCs/>
        </w:rPr>
        <w:t>Justiit</w:t>
      </w:r>
      <w:r w:rsidR="005979E2">
        <w:rPr>
          <w:bCs/>
        </w:rPr>
        <w:t xml:space="preserve">sminister esitas </w:t>
      </w:r>
      <w:r w:rsidR="00E71231">
        <w:rPr>
          <w:bCs/>
        </w:rPr>
        <w:t>15</w:t>
      </w:r>
      <w:r w:rsidR="005979E2">
        <w:rPr>
          <w:bCs/>
        </w:rPr>
        <w:t>.</w:t>
      </w:r>
      <w:r w:rsidR="00E71231">
        <w:rPr>
          <w:bCs/>
        </w:rPr>
        <w:t>11</w:t>
      </w:r>
      <w:r w:rsidR="005979E2">
        <w:rPr>
          <w:bCs/>
        </w:rPr>
        <w:t>.202</w:t>
      </w:r>
      <w:r w:rsidR="00E71231">
        <w:rPr>
          <w:bCs/>
        </w:rPr>
        <w:t>3</w:t>
      </w:r>
      <w:r w:rsidR="005979E2">
        <w:rPr>
          <w:bCs/>
        </w:rPr>
        <w:t xml:space="preserve"> arvamuse avaldamiseks </w:t>
      </w:r>
      <w:r w:rsidR="00E71231" w:rsidRPr="00E71231">
        <w:rPr>
          <w:bCs/>
        </w:rPr>
        <w:t>kinnistusraamatuseaduse muutmise seaduse väljatöötamiskavatsuse</w:t>
      </w:r>
      <w:r w:rsidR="005979E2">
        <w:rPr>
          <w:bCs/>
        </w:rPr>
        <w:t xml:space="preserve">. Koda esitas seisukoha </w:t>
      </w:r>
      <w:r w:rsidR="00E71231">
        <w:rPr>
          <w:bCs/>
        </w:rPr>
        <w:t>4</w:t>
      </w:r>
      <w:r w:rsidR="005979E2">
        <w:rPr>
          <w:bCs/>
        </w:rPr>
        <w:t>.</w:t>
      </w:r>
      <w:r w:rsidR="00E71231">
        <w:rPr>
          <w:bCs/>
        </w:rPr>
        <w:t>12</w:t>
      </w:r>
      <w:r w:rsidR="005979E2">
        <w:rPr>
          <w:bCs/>
        </w:rPr>
        <w:t>.202</w:t>
      </w:r>
      <w:r w:rsidR="00E71231">
        <w:rPr>
          <w:bCs/>
        </w:rPr>
        <w:t>3</w:t>
      </w:r>
      <w:r w:rsidR="005979E2">
        <w:rPr>
          <w:bCs/>
        </w:rPr>
        <w:t xml:space="preserve">, milles tegi ettepaneku </w:t>
      </w:r>
      <w:r w:rsidR="00E71231">
        <w:rPr>
          <w:bCs/>
        </w:rPr>
        <w:t>tagada isikutele võimalus otsida isikukoodi või nime alusel kinnistusraamatu andmeid vähemalt avaliku e-Toimiku kaudu, et oleks näiteks võimalik taotleda kohtult hagi tagamise abinõuna võlgniku kinnistule kohtuliku hüpoteegi seadmist</w:t>
      </w:r>
      <w:r w:rsidR="005979E2">
        <w:rPr>
          <w:bCs/>
        </w:rPr>
        <w:t xml:space="preserve">. </w:t>
      </w:r>
    </w:p>
    <w:p w14:paraId="297E5C6E" w14:textId="77777777" w:rsidR="005979E2" w:rsidRDefault="005979E2" w:rsidP="005979E2">
      <w:pPr>
        <w:pStyle w:val="Loendilik"/>
        <w:ind w:left="426"/>
        <w:jc w:val="both"/>
        <w:rPr>
          <w:bCs/>
        </w:rPr>
      </w:pPr>
    </w:p>
    <w:p w14:paraId="1931A0BC" w14:textId="7AC7F7F1" w:rsidR="005979E2" w:rsidRPr="00BC6E31" w:rsidRDefault="005979E2" w:rsidP="005979E2">
      <w:pPr>
        <w:pStyle w:val="Loendilik"/>
        <w:numPr>
          <w:ilvl w:val="0"/>
          <w:numId w:val="46"/>
        </w:numPr>
        <w:ind w:left="426"/>
        <w:jc w:val="both"/>
        <w:rPr>
          <w:bCs/>
        </w:rPr>
      </w:pPr>
      <w:r w:rsidRPr="00613E92">
        <w:rPr>
          <w:bCs/>
        </w:rPr>
        <w:t xml:space="preserve">Arvamuse avaldamine </w:t>
      </w:r>
      <w:r w:rsidR="00613E92" w:rsidRPr="00613E92">
        <w:rPr>
          <w:bCs/>
        </w:rPr>
        <w:t xml:space="preserve">EL direktiivi </w:t>
      </w:r>
      <w:r w:rsidR="00613E92" w:rsidRPr="00BC6E31">
        <w:rPr>
          <w:bCs/>
        </w:rPr>
        <w:t>eelnõule</w:t>
      </w:r>
      <w:r w:rsidR="00613E92" w:rsidRPr="00613E92">
        <w:rPr>
          <w:bCs/>
        </w:rPr>
        <w:t xml:space="preserve"> maksejõuetuse teatud aspektide ühtlustamiseks </w:t>
      </w:r>
    </w:p>
    <w:p w14:paraId="1FF016B4" w14:textId="2227F56A" w:rsidR="005979E2" w:rsidRDefault="005979E2" w:rsidP="005979E2">
      <w:pPr>
        <w:pStyle w:val="Loendilik"/>
        <w:ind w:left="426"/>
        <w:jc w:val="both"/>
        <w:rPr>
          <w:bCs/>
        </w:rPr>
      </w:pPr>
      <w:r>
        <w:rPr>
          <w:bCs/>
        </w:rPr>
        <w:t>Justiitsministe</w:t>
      </w:r>
      <w:r w:rsidR="00613E92">
        <w:rPr>
          <w:bCs/>
        </w:rPr>
        <w:t>e</w:t>
      </w:r>
      <w:r>
        <w:rPr>
          <w:bCs/>
        </w:rPr>
        <w:t>r</w:t>
      </w:r>
      <w:r w:rsidR="00613E92">
        <w:rPr>
          <w:bCs/>
        </w:rPr>
        <w:t>iumi asekantsler</w:t>
      </w:r>
      <w:r>
        <w:rPr>
          <w:bCs/>
        </w:rPr>
        <w:t xml:space="preserve"> esitas </w:t>
      </w:r>
      <w:r w:rsidR="00613E92">
        <w:rPr>
          <w:bCs/>
        </w:rPr>
        <w:t>22</w:t>
      </w:r>
      <w:r>
        <w:rPr>
          <w:bCs/>
        </w:rPr>
        <w:t>.</w:t>
      </w:r>
      <w:r w:rsidR="00613E92">
        <w:rPr>
          <w:bCs/>
        </w:rPr>
        <w:t>0</w:t>
      </w:r>
      <w:r>
        <w:rPr>
          <w:bCs/>
        </w:rPr>
        <w:t>1.202</w:t>
      </w:r>
      <w:r w:rsidR="00613E92">
        <w:rPr>
          <w:bCs/>
        </w:rPr>
        <w:t>3</w:t>
      </w:r>
      <w:r>
        <w:rPr>
          <w:bCs/>
        </w:rPr>
        <w:t xml:space="preserve"> arvamuse avaldamiseks </w:t>
      </w:r>
      <w:r w:rsidR="00613E92" w:rsidRPr="00613E92">
        <w:rPr>
          <w:bCs/>
        </w:rPr>
        <w:t xml:space="preserve">EL direktiivi </w:t>
      </w:r>
      <w:r w:rsidR="00613E92">
        <w:rPr>
          <w:bCs/>
        </w:rPr>
        <w:t xml:space="preserve">eelnõu </w:t>
      </w:r>
      <w:r w:rsidR="00613E92" w:rsidRPr="00613E92">
        <w:rPr>
          <w:bCs/>
        </w:rPr>
        <w:t>maksejõuetuse teatud aspektide ühtlustamiseks</w:t>
      </w:r>
      <w:r>
        <w:rPr>
          <w:bCs/>
        </w:rPr>
        <w:t xml:space="preserve">. Koda esitas oma arvamuse </w:t>
      </w:r>
      <w:r w:rsidR="00613E92" w:rsidRPr="00613E92">
        <w:rPr>
          <w:bCs/>
        </w:rPr>
        <w:t>eelnõu</w:t>
      </w:r>
      <w:r w:rsidR="00613E92" w:rsidRPr="00183644">
        <w:rPr>
          <w:bCs/>
        </w:rPr>
        <w:t xml:space="preserve"> </w:t>
      </w:r>
      <w:r>
        <w:rPr>
          <w:bCs/>
        </w:rPr>
        <w:t>kohta 14.0</w:t>
      </w:r>
      <w:r w:rsidR="00613E92">
        <w:rPr>
          <w:bCs/>
        </w:rPr>
        <w:t>2</w:t>
      </w:r>
      <w:r>
        <w:rPr>
          <w:bCs/>
        </w:rPr>
        <w:t>.202</w:t>
      </w:r>
      <w:r w:rsidR="00613E92">
        <w:rPr>
          <w:bCs/>
        </w:rPr>
        <w:t>3</w:t>
      </w:r>
      <w:r>
        <w:rPr>
          <w:bCs/>
        </w:rPr>
        <w:t xml:space="preserve">, milles </w:t>
      </w:r>
      <w:r w:rsidR="00613E92">
        <w:rPr>
          <w:bCs/>
        </w:rPr>
        <w:t>nentis, et osaliselt on direktiivi eelnõus kavandatav juba Eesti õiguskorras rakendatud ning osaliselt Eesti õigusruumis tundmatu</w:t>
      </w:r>
      <w:r w:rsidRPr="008205F0">
        <w:rPr>
          <w:bCs/>
        </w:rPr>
        <w:t>.</w:t>
      </w:r>
      <w:r w:rsidR="00613E92">
        <w:rPr>
          <w:bCs/>
        </w:rPr>
        <w:t xml:space="preserve"> Koda pooldas pankrotihaldurile iseseisva tegutsemisvõimaluse andmist võlgniku vara andmete saamiseks teistest EL liikmesriikidest.</w:t>
      </w:r>
    </w:p>
    <w:p w14:paraId="46936AD1" w14:textId="047987B6" w:rsidR="00C00D41" w:rsidRDefault="00C00D41" w:rsidP="005979E2">
      <w:pPr>
        <w:pStyle w:val="Loendilik"/>
        <w:ind w:left="426"/>
        <w:jc w:val="both"/>
        <w:rPr>
          <w:bCs/>
        </w:rPr>
      </w:pPr>
      <w:r>
        <w:rPr>
          <w:bCs/>
        </w:rPr>
        <w:lastRenderedPageBreak/>
        <w:t xml:space="preserve">Justiitsminister esitas 28.04.2023 </w:t>
      </w:r>
      <w:r w:rsidRPr="00C00D41">
        <w:rPr>
          <w:bCs/>
        </w:rPr>
        <w:t>kooskõlastamiseks Justiitsministeeriumi koostatud seisukohad maksejõuetuse direktiivi eelnõu kohta, millega ühtlustatakse maksejõuetusõiguse teatud aspekte.</w:t>
      </w:r>
      <w:r>
        <w:rPr>
          <w:bCs/>
        </w:rPr>
        <w:t xml:space="preserve"> Koda nõustus esitatud seisukohtadega 2.05.2023.</w:t>
      </w:r>
    </w:p>
    <w:p w14:paraId="58A3B907" w14:textId="77777777" w:rsidR="005979E2" w:rsidRDefault="005979E2" w:rsidP="005979E2">
      <w:pPr>
        <w:pStyle w:val="Loendilik"/>
        <w:ind w:left="426"/>
        <w:jc w:val="both"/>
        <w:rPr>
          <w:bCs/>
        </w:rPr>
      </w:pPr>
    </w:p>
    <w:p w14:paraId="0516A6A5" w14:textId="5440808D" w:rsidR="005979E2" w:rsidRPr="008D56C5" w:rsidRDefault="005979E2" w:rsidP="005979E2">
      <w:pPr>
        <w:pStyle w:val="Vahedeta"/>
        <w:numPr>
          <w:ilvl w:val="0"/>
          <w:numId w:val="46"/>
        </w:numPr>
        <w:ind w:left="426"/>
        <w:jc w:val="both"/>
        <w:rPr>
          <w:rFonts w:ascii="Times New Roman" w:hAnsi="Times New Roman"/>
          <w:sz w:val="24"/>
          <w:szCs w:val="24"/>
        </w:rPr>
      </w:pPr>
      <w:r w:rsidRPr="008D56C5">
        <w:rPr>
          <w:rFonts w:ascii="Times New Roman" w:hAnsi="Times New Roman"/>
          <w:bCs/>
          <w:sz w:val="24"/>
          <w:szCs w:val="24"/>
        </w:rPr>
        <w:t xml:space="preserve">Arvamuse avaldamine </w:t>
      </w:r>
      <w:r w:rsidR="00FF4D57">
        <w:rPr>
          <w:rFonts w:ascii="Times New Roman" w:hAnsi="Times New Roman"/>
          <w:bCs/>
          <w:sz w:val="24"/>
          <w:szCs w:val="24"/>
        </w:rPr>
        <w:t>a</w:t>
      </w:r>
      <w:r w:rsidR="008D56C5" w:rsidRPr="008D56C5">
        <w:rPr>
          <w:rFonts w:ascii="Times New Roman" w:hAnsi="Times New Roman"/>
          <w:bCs/>
          <w:sz w:val="24"/>
          <w:szCs w:val="24"/>
        </w:rPr>
        <w:t>ktsionäride hääleõiguse direktiivi eelnõule</w:t>
      </w:r>
    </w:p>
    <w:p w14:paraId="5103C442" w14:textId="4677AA5D" w:rsidR="005979E2" w:rsidRDefault="005979E2" w:rsidP="005979E2">
      <w:pPr>
        <w:pStyle w:val="Loendilik"/>
        <w:ind w:left="426"/>
        <w:jc w:val="both"/>
        <w:rPr>
          <w:bCs/>
        </w:rPr>
      </w:pPr>
      <w:r w:rsidRPr="002F2C81">
        <w:rPr>
          <w:bCs/>
        </w:rPr>
        <w:t>Justiitsministe</w:t>
      </w:r>
      <w:r w:rsidR="008D56C5">
        <w:rPr>
          <w:bCs/>
        </w:rPr>
        <w:t>e</w:t>
      </w:r>
      <w:r w:rsidRPr="002F2C81">
        <w:rPr>
          <w:bCs/>
        </w:rPr>
        <w:t>r</w:t>
      </w:r>
      <w:r w:rsidR="008D56C5">
        <w:rPr>
          <w:bCs/>
        </w:rPr>
        <w:t>iumi asekantsler</w:t>
      </w:r>
      <w:r w:rsidRPr="002F2C81">
        <w:rPr>
          <w:bCs/>
        </w:rPr>
        <w:t xml:space="preserve"> esitas </w:t>
      </w:r>
      <w:r w:rsidR="008D56C5">
        <w:rPr>
          <w:bCs/>
        </w:rPr>
        <w:t>7</w:t>
      </w:r>
      <w:r w:rsidRPr="002F2C81">
        <w:rPr>
          <w:bCs/>
        </w:rPr>
        <w:t>.0</w:t>
      </w:r>
      <w:r w:rsidR="008D56C5">
        <w:rPr>
          <w:bCs/>
        </w:rPr>
        <w:t>2</w:t>
      </w:r>
      <w:r w:rsidRPr="002F2C81">
        <w:rPr>
          <w:bCs/>
        </w:rPr>
        <w:t>.202</w:t>
      </w:r>
      <w:r w:rsidR="008D56C5">
        <w:rPr>
          <w:bCs/>
        </w:rPr>
        <w:t>3</w:t>
      </w:r>
      <w:r w:rsidRPr="002F2C81">
        <w:rPr>
          <w:bCs/>
        </w:rPr>
        <w:t xml:space="preserve"> arvamuse avaldamiseks </w:t>
      </w:r>
      <w:r w:rsidR="00FF4D57">
        <w:rPr>
          <w:bCs/>
        </w:rPr>
        <w:t>a</w:t>
      </w:r>
      <w:r w:rsidR="008D56C5" w:rsidRPr="008D56C5">
        <w:rPr>
          <w:bCs/>
        </w:rPr>
        <w:t>ktsionäride hääleõiguse direktiivi eelnõu</w:t>
      </w:r>
      <w:r w:rsidR="008D56C5">
        <w:rPr>
          <w:bCs/>
        </w:rPr>
        <w:t xml:space="preserve">. </w:t>
      </w:r>
      <w:r w:rsidR="00FF4D57">
        <w:rPr>
          <w:bCs/>
        </w:rPr>
        <w:t>Koda eelnõu kohta arvamust ei avaldanud.</w:t>
      </w:r>
    </w:p>
    <w:p w14:paraId="188CFA49" w14:textId="77777777" w:rsidR="005979E2" w:rsidRDefault="005979E2" w:rsidP="005979E2">
      <w:pPr>
        <w:pStyle w:val="Loendilik"/>
        <w:ind w:left="426"/>
        <w:jc w:val="both"/>
        <w:rPr>
          <w:bCs/>
        </w:rPr>
      </w:pPr>
    </w:p>
    <w:p w14:paraId="0C4F8A95" w14:textId="5D4F7523" w:rsidR="005979E2" w:rsidRPr="008111F8" w:rsidRDefault="005979E2" w:rsidP="005979E2">
      <w:pPr>
        <w:pStyle w:val="Loendilik"/>
        <w:numPr>
          <w:ilvl w:val="0"/>
          <w:numId w:val="46"/>
        </w:numPr>
        <w:ind w:left="426"/>
        <w:jc w:val="both"/>
        <w:rPr>
          <w:bCs/>
        </w:rPr>
      </w:pPr>
      <w:r w:rsidRPr="008111F8">
        <w:rPr>
          <w:bCs/>
        </w:rPr>
        <w:t xml:space="preserve">Ettepanek </w:t>
      </w:r>
      <w:r w:rsidR="008111F8" w:rsidRPr="008111F8">
        <w:rPr>
          <w:bCs/>
        </w:rPr>
        <w:t>kohtutäiturimäärustiku muutmiseks</w:t>
      </w:r>
    </w:p>
    <w:p w14:paraId="62842170" w14:textId="150DA6FE" w:rsidR="005979E2" w:rsidRDefault="005979E2" w:rsidP="005979E2">
      <w:pPr>
        <w:pStyle w:val="Loendilik"/>
        <w:ind w:left="426"/>
        <w:jc w:val="both"/>
        <w:rPr>
          <w:bCs/>
        </w:rPr>
      </w:pPr>
      <w:r>
        <w:rPr>
          <w:bCs/>
        </w:rPr>
        <w:t xml:space="preserve">Koja </w:t>
      </w:r>
      <w:r w:rsidR="008111F8">
        <w:rPr>
          <w:bCs/>
        </w:rPr>
        <w:t>ametikogu</w:t>
      </w:r>
      <w:r>
        <w:rPr>
          <w:bCs/>
        </w:rPr>
        <w:t xml:space="preserve"> juhatus </w:t>
      </w:r>
      <w:r w:rsidR="008111F8">
        <w:rPr>
          <w:bCs/>
        </w:rPr>
        <w:t>tegi</w:t>
      </w:r>
      <w:r>
        <w:rPr>
          <w:bCs/>
        </w:rPr>
        <w:t xml:space="preserve"> 1</w:t>
      </w:r>
      <w:r w:rsidR="008111F8">
        <w:rPr>
          <w:bCs/>
        </w:rPr>
        <w:t>5</w:t>
      </w:r>
      <w:r>
        <w:rPr>
          <w:bCs/>
        </w:rPr>
        <w:t>.0</w:t>
      </w:r>
      <w:r w:rsidR="008111F8">
        <w:rPr>
          <w:bCs/>
        </w:rPr>
        <w:t>2</w:t>
      </w:r>
      <w:r>
        <w:rPr>
          <w:bCs/>
        </w:rPr>
        <w:t>.202</w:t>
      </w:r>
      <w:r w:rsidR="008111F8">
        <w:rPr>
          <w:bCs/>
        </w:rPr>
        <w:t>3</w:t>
      </w:r>
      <w:r>
        <w:rPr>
          <w:bCs/>
        </w:rPr>
        <w:t xml:space="preserve"> justiitsministrile ettepaneku </w:t>
      </w:r>
      <w:r w:rsidR="008111F8">
        <w:rPr>
          <w:bCs/>
        </w:rPr>
        <w:t>muuta kohtutäiturimäärustikku valdavas osas</w:t>
      </w:r>
      <w:r>
        <w:rPr>
          <w:bCs/>
        </w:rPr>
        <w:t xml:space="preserve"> </w:t>
      </w:r>
      <w:r w:rsidR="008111F8" w:rsidRPr="008111F8">
        <w:rPr>
          <w:bCs/>
        </w:rPr>
        <w:t xml:space="preserve">vajadusest täpsustada kohtutäituri antava elektroonilise kinnituse vormi. </w:t>
      </w:r>
      <w:r w:rsidR="008111F8">
        <w:rPr>
          <w:bCs/>
        </w:rPr>
        <w:t>Ettepanekud põhinesid tellitud p</w:t>
      </w:r>
      <w:r w:rsidR="008111F8" w:rsidRPr="008111F8">
        <w:rPr>
          <w:bCs/>
        </w:rPr>
        <w:t>õhjaliku</w:t>
      </w:r>
      <w:r w:rsidR="008111F8">
        <w:rPr>
          <w:bCs/>
        </w:rPr>
        <w:t>l</w:t>
      </w:r>
      <w:r w:rsidR="008111F8" w:rsidRPr="008111F8">
        <w:rPr>
          <w:bCs/>
        </w:rPr>
        <w:t xml:space="preserve"> kohtutäituri dokumentide autoriseerimise õiguslik</w:t>
      </w:r>
      <w:r w:rsidR="008111F8">
        <w:rPr>
          <w:bCs/>
        </w:rPr>
        <w:t>ul</w:t>
      </w:r>
      <w:r w:rsidR="008111F8" w:rsidRPr="008111F8">
        <w:rPr>
          <w:bCs/>
        </w:rPr>
        <w:t xml:space="preserve"> analüüs</w:t>
      </w:r>
      <w:r w:rsidR="008111F8">
        <w:rPr>
          <w:bCs/>
        </w:rPr>
        <w:t>il.</w:t>
      </w:r>
    </w:p>
    <w:p w14:paraId="7DEE0098" w14:textId="33F9D625" w:rsidR="008111F8" w:rsidRPr="00602C65" w:rsidRDefault="008111F8" w:rsidP="008111F8">
      <w:pPr>
        <w:pStyle w:val="Loendilik"/>
        <w:ind w:left="426"/>
        <w:jc w:val="both"/>
        <w:rPr>
          <w:bCs/>
        </w:rPr>
      </w:pPr>
      <w:r>
        <w:rPr>
          <w:bCs/>
        </w:rPr>
        <w:t xml:space="preserve">Justiitsministeeriumist 16.03.2023 antud vastuses lubati </w:t>
      </w:r>
      <w:r w:rsidRPr="008111F8">
        <w:rPr>
          <w:bCs/>
        </w:rPr>
        <w:t>arvesta</w:t>
      </w:r>
      <w:r>
        <w:rPr>
          <w:bCs/>
        </w:rPr>
        <w:t>da</w:t>
      </w:r>
      <w:r w:rsidRPr="008111F8">
        <w:rPr>
          <w:bCs/>
        </w:rPr>
        <w:t xml:space="preserve">  </w:t>
      </w:r>
      <w:r>
        <w:rPr>
          <w:bCs/>
        </w:rPr>
        <w:t xml:space="preserve">Koja ettepanekutes </w:t>
      </w:r>
      <w:r w:rsidRPr="008111F8">
        <w:rPr>
          <w:bCs/>
        </w:rPr>
        <w:t xml:space="preserve">  kirjeldatud probleemistikuga ning pakutud lahendustega tulevase kohtutäiturimäärustiku muudatusettepanekute paketti kootamisel.</w:t>
      </w:r>
    </w:p>
    <w:p w14:paraId="02039F15" w14:textId="77777777" w:rsidR="005979E2" w:rsidRDefault="005979E2" w:rsidP="005979E2">
      <w:pPr>
        <w:pStyle w:val="Loendilik"/>
        <w:ind w:left="426"/>
        <w:jc w:val="both"/>
        <w:rPr>
          <w:bCs/>
        </w:rPr>
      </w:pPr>
    </w:p>
    <w:p w14:paraId="5FC56581" w14:textId="4C0089AD" w:rsidR="0006001D" w:rsidRPr="002F0248" w:rsidRDefault="00F226AD" w:rsidP="00F226AD">
      <w:pPr>
        <w:pStyle w:val="Vahedeta"/>
        <w:numPr>
          <w:ilvl w:val="0"/>
          <w:numId w:val="46"/>
        </w:numPr>
        <w:ind w:left="426"/>
        <w:jc w:val="both"/>
        <w:rPr>
          <w:rFonts w:ascii="Times New Roman" w:hAnsi="Times New Roman"/>
          <w:sz w:val="24"/>
          <w:szCs w:val="24"/>
        </w:rPr>
      </w:pPr>
      <w:r w:rsidRPr="002F0248">
        <w:rPr>
          <w:rFonts w:ascii="Times New Roman" w:hAnsi="Times New Roman"/>
          <w:sz w:val="24"/>
          <w:szCs w:val="24"/>
        </w:rPr>
        <w:t xml:space="preserve">Ettepanek </w:t>
      </w:r>
      <w:r w:rsidR="002F0248" w:rsidRPr="002F0248">
        <w:rPr>
          <w:rFonts w:ascii="Times New Roman" w:hAnsi="Times New Roman"/>
          <w:sz w:val="24"/>
          <w:szCs w:val="24"/>
        </w:rPr>
        <w:t>pankrotiseaduse § 59 lg 2 p 7 kehtetuks tunnistamiseks</w:t>
      </w:r>
    </w:p>
    <w:p w14:paraId="3EA43A31" w14:textId="0A9E21E4" w:rsidR="0006001D" w:rsidRDefault="002623B2" w:rsidP="009C5445">
      <w:pPr>
        <w:pStyle w:val="Vahedeta"/>
        <w:ind w:left="426"/>
        <w:jc w:val="both"/>
        <w:rPr>
          <w:rFonts w:ascii="Times New Roman" w:hAnsi="Times New Roman"/>
          <w:sz w:val="24"/>
          <w:szCs w:val="24"/>
        </w:rPr>
      </w:pPr>
      <w:r>
        <w:rPr>
          <w:rFonts w:ascii="Times New Roman" w:hAnsi="Times New Roman"/>
          <w:sz w:val="24"/>
          <w:szCs w:val="24"/>
        </w:rPr>
        <w:t>Ko</w:t>
      </w:r>
      <w:r w:rsidR="002F0248">
        <w:rPr>
          <w:rFonts w:ascii="Times New Roman" w:hAnsi="Times New Roman"/>
          <w:sz w:val="24"/>
          <w:szCs w:val="24"/>
        </w:rPr>
        <w:t>j</w:t>
      </w:r>
      <w:r>
        <w:rPr>
          <w:rFonts w:ascii="Times New Roman" w:hAnsi="Times New Roman"/>
          <w:sz w:val="24"/>
          <w:szCs w:val="24"/>
        </w:rPr>
        <w:t xml:space="preserve">a </w:t>
      </w:r>
      <w:r w:rsidR="002F0248">
        <w:rPr>
          <w:rFonts w:ascii="Times New Roman" w:hAnsi="Times New Roman"/>
          <w:sz w:val="24"/>
          <w:szCs w:val="24"/>
        </w:rPr>
        <w:t xml:space="preserve">kutsekogu juhatus </w:t>
      </w:r>
      <w:r>
        <w:rPr>
          <w:rFonts w:ascii="Times New Roman" w:hAnsi="Times New Roman"/>
          <w:sz w:val="24"/>
          <w:szCs w:val="24"/>
        </w:rPr>
        <w:t xml:space="preserve">tegi </w:t>
      </w:r>
      <w:r w:rsidR="009C5445">
        <w:rPr>
          <w:rFonts w:ascii="Times New Roman" w:hAnsi="Times New Roman"/>
          <w:sz w:val="24"/>
          <w:szCs w:val="24"/>
        </w:rPr>
        <w:t>1</w:t>
      </w:r>
      <w:r w:rsidR="002F0248">
        <w:rPr>
          <w:rFonts w:ascii="Times New Roman" w:hAnsi="Times New Roman"/>
          <w:sz w:val="24"/>
          <w:szCs w:val="24"/>
        </w:rPr>
        <w:t>8</w:t>
      </w:r>
      <w:r w:rsidR="009C5445">
        <w:rPr>
          <w:rFonts w:ascii="Times New Roman" w:hAnsi="Times New Roman"/>
          <w:sz w:val="24"/>
          <w:szCs w:val="24"/>
        </w:rPr>
        <w:t>.0</w:t>
      </w:r>
      <w:r w:rsidR="002F0248">
        <w:rPr>
          <w:rFonts w:ascii="Times New Roman" w:hAnsi="Times New Roman"/>
          <w:sz w:val="24"/>
          <w:szCs w:val="24"/>
        </w:rPr>
        <w:t>5</w:t>
      </w:r>
      <w:r w:rsidR="009C5445">
        <w:rPr>
          <w:rFonts w:ascii="Times New Roman" w:hAnsi="Times New Roman"/>
          <w:sz w:val="24"/>
          <w:szCs w:val="24"/>
        </w:rPr>
        <w:t>.202</w:t>
      </w:r>
      <w:r w:rsidR="002F0248">
        <w:rPr>
          <w:rFonts w:ascii="Times New Roman" w:hAnsi="Times New Roman"/>
          <w:sz w:val="24"/>
          <w:szCs w:val="24"/>
        </w:rPr>
        <w:t>3</w:t>
      </w:r>
      <w:r>
        <w:rPr>
          <w:rFonts w:ascii="Times New Roman" w:hAnsi="Times New Roman"/>
          <w:sz w:val="24"/>
          <w:szCs w:val="24"/>
        </w:rPr>
        <w:t xml:space="preserve"> justiitsministrile ettepaneku </w:t>
      </w:r>
      <w:r w:rsidR="002F0248" w:rsidRPr="002F0248">
        <w:rPr>
          <w:rFonts w:ascii="Times New Roman" w:hAnsi="Times New Roman"/>
          <w:sz w:val="24"/>
          <w:szCs w:val="24"/>
        </w:rPr>
        <w:t>tunnista</w:t>
      </w:r>
      <w:r w:rsidR="002F0248">
        <w:rPr>
          <w:rFonts w:ascii="Times New Roman" w:hAnsi="Times New Roman"/>
          <w:sz w:val="24"/>
          <w:szCs w:val="24"/>
        </w:rPr>
        <w:t>da</w:t>
      </w:r>
      <w:r w:rsidR="002F0248" w:rsidRPr="002F0248">
        <w:rPr>
          <w:rFonts w:ascii="Times New Roman" w:hAnsi="Times New Roman"/>
          <w:sz w:val="24"/>
          <w:szCs w:val="24"/>
        </w:rPr>
        <w:t xml:space="preserve"> kehtetuks pankrotiseaduse § 59 lg 2 p 7</w:t>
      </w:r>
      <w:r w:rsidR="002F0248">
        <w:rPr>
          <w:rFonts w:ascii="Times New Roman" w:hAnsi="Times New Roman"/>
          <w:sz w:val="24"/>
          <w:szCs w:val="24"/>
        </w:rPr>
        <w:t xml:space="preserve">. Ettepanekus märgiti, et igaühel on võimalik läbi „Ametlike Teadaannete“ otsingusüsteemi võimalik kiiresti leida konkreetses pankrotiasjas pankrotihalduriks määratud isiku andmed. </w:t>
      </w:r>
      <w:r w:rsidR="002F0248" w:rsidRPr="002F0248">
        <w:rPr>
          <w:rFonts w:ascii="Times New Roman" w:hAnsi="Times New Roman"/>
          <w:sz w:val="24"/>
          <w:szCs w:val="24"/>
        </w:rPr>
        <w:t>Maksejõuetuse teenistuse juhataja soovi</w:t>
      </w:r>
      <w:r w:rsidR="002F0248">
        <w:rPr>
          <w:rFonts w:ascii="Times New Roman" w:hAnsi="Times New Roman"/>
          <w:sz w:val="24"/>
          <w:szCs w:val="24"/>
        </w:rPr>
        <w:t xml:space="preserve"> täitmiseks</w:t>
      </w:r>
      <w:r w:rsidR="002F0248" w:rsidRPr="002F0248">
        <w:rPr>
          <w:rFonts w:ascii="Times New Roman" w:hAnsi="Times New Roman"/>
          <w:sz w:val="24"/>
          <w:szCs w:val="24"/>
        </w:rPr>
        <w:t xml:space="preserve"> hinnata kõnealuste andmete pinnalt iga pankrotihaldurina tegutseva isiku töökoormust</w:t>
      </w:r>
      <w:r w:rsidR="002F0248">
        <w:rPr>
          <w:rFonts w:ascii="Times New Roman" w:hAnsi="Times New Roman"/>
          <w:sz w:val="24"/>
          <w:szCs w:val="24"/>
        </w:rPr>
        <w:t xml:space="preserve">, </w:t>
      </w:r>
      <w:r w:rsidR="002F0248" w:rsidRPr="002F0248">
        <w:rPr>
          <w:rFonts w:ascii="Times New Roman" w:hAnsi="Times New Roman"/>
          <w:sz w:val="24"/>
          <w:szCs w:val="24"/>
        </w:rPr>
        <w:t>tuleks nimekirja kanda menetluskäiku puudutavad andmed (millises etapis menetlus on, võlausaldajate ja nõuete hulk, kaebuste ja kohtuvaidluste hulk ja menetlemise etapp, pankrotivara olemasolu, hulk ja tagasivõitmise ning realiseerimise andmed jms). Selliste andmete kogumine pankrotihaldurite nimekirjas avaldamiseks teadmata, kas ja millisel eesmärgil keegi neid reaalselt kasutab, on ebaproportsionaalselt mahukas tööülesanne.</w:t>
      </w:r>
    </w:p>
    <w:p w14:paraId="3C43717A" w14:textId="3698BB74" w:rsidR="009238F5" w:rsidRDefault="009238F5" w:rsidP="009238F5">
      <w:pPr>
        <w:pStyle w:val="Vahedeta"/>
        <w:ind w:left="426"/>
        <w:jc w:val="both"/>
        <w:rPr>
          <w:rFonts w:ascii="Times New Roman" w:hAnsi="Times New Roman"/>
          <w:sz w:val="24"/>
          <w:szCs w:val="24"/>
        </w:rPr>
      </w:pPr>
      <w:r>
        <w:rPr>
          <w:rFonts w:ascii="Times New Roman" w:hAnsi="Times New Roman"/>
          <w:sz w:val="24"/>
          <w:szCs w:val="24"/>
        </w:rPr>
        <w:t>Justiitsminister märkis oma 21.06.2023 antud vastuses</w:t>
      </w:r>
      <w:r>
        <w:t xml:space="preserve">, </w:t>
      </w:r>
      <w:r w:rsidRPr="009238F5">
        <w:rPr>
          <w:rFonts w:ascii="Times New Roman" w:hAnsi="Times New Roman"/>
          <w:sz w:val="24"/>
          <w:szCs w:val="24"/>
        </w:rPr>
        <w:t xml:space="preserve">et Koja peetavas pankrotihaldurite nimekirjas on pankrotimenetluste andmete puhul aktsepteeritav lahendus ka üldine viitamine väljaandele </w:t>
      </w:r>
      <w:r>
        <w:rPr>
          <w:rFonts w:ascii="Times New Roman" w:hAnsi="Times New Roman"/>
          <w:sz w:val="24"/>
          <w:szCs w:val="24"/>
        </w:rPr>
        <w:t>„</w:t>
      </w:r>
      <w:r w:rsidRPr="009238F5">
        <w:rPr>
          <w:rFonts w:ascii="Times New Roman" w:hAnsi="Times New Roman"/>
          <w:sz w:val="24"/>
          <w:szCs w:val="24"/>
        </w:rPr>
        <w:t>Ametlikud Teadaanded</w:t>
      </w:r>
      <w:r>
        <w:rPr>
          <w:rFonts w:ascii="Times New Roman" w:hAnsi="Times New Roman"/>
          <w:sz w:val="24"/>
          <w:szCs w:val="24"/>
        </w:rPr>
        <w:t>“</w:t>
      </w:r>
      <w:r w:rsidRPr="009238F5">
        <w:rPr>
          <w:rFonts w:ascii="Times New Roman" w:hAnsi="Times New Roman"/>
          <w:sz w:val="24"/>
          <w:szCs w:val="24"/>
        </w:rPr>
        <w:t>, kus huvitatud isik  saab  pankrotimenetluste teadaannetega  tutvuda.</w:t>
      </w:r>
    </w:p>
    <w:p w14:paraId="3D593541" w14:textId="77777777" w:rsidR="0006001D" w:rsidRDefault="0006001D" w:rsidP="0006001D">
      <w:pPr>
        <w:pStyle w:val="Vahedeta"/>
        <w:ind w:left="426"/>
        <w:jc w:val="both"/>
        <w:rPr>
          <w:rFonts w:ascii="Times New Roman" w:hAnsi="Times New Roman"/>
          <w:sz w:val="24"/>
          <w:szCs w:val="24"/>
        </w:rPr>
      </w:pPr>
    </w:p>
    <w:p w14:paraId="3860A4A0" w14:textId="198F9E4F" w:rsidR="0006001D" w:rsidRPr="009238F5" w:rsidRDefault="0006001D" w:rsidP="0006001D">
      <w:pPr>
        <w:pStyle w:val="Loendilik"/>
        <w:numPr>
          <w:ilvl w:val="0"/>
          <w:numId w:val="46"/>
        </w:numPr>
        <w:ind w:left="426"/>
        <w:jc w:val="both"/>
        <w:rPr>
          <w:bCs/>
        </w:rPr>
      </w:pPr>
      <w:r w:rsidRPr="009238F5">
        <w:rPr>
          <w:bCs/>
        </w:rPr>
        <w:t xml:space="preserve">Ettepanek </w:t>
      </w:r>
      <w:r w:rsidR="009238F5" w:rsidRPr="009238F5">
        <w:rPr>
          <w:bCs/>
        </w:rPr>
        <w:t>kohtutäituri tasude aluste ja määrade osaliseks muutmiseks</w:t>
      </w:r>
    </w:p>
    <w:p w14:paraId="7319C9F1" w14:textId="541BC7EA" w:rsidR="005979E2" w:rsidRDefault="0006001D" w:rsidP="009238F5">
      <w:pPr>
        <w:pStyle w:val="Loendilik"/>
        <w:ind w:left="426"/>
        <w:jc w:val="both"/>
        <w:rPr>
          <w:bCs/>
        </w:rPr>
      </w:pPr>
      <w:r>
        <w:rPr>
          <w:bCs/>
        </w:rPr>
        <w:t>Ko</w:t>
      </w:r>
      <w:r w:rsidR="009238F5">
        <w:rPr>
          <w:bCs/>
        </w:rPr>
        <w:t>j</w:t>
      </w:r>
      <w:r>
        <w:rPr>
          <w:bCs/>
        </w:rPr>
        <w:t>a</w:t>
      </w:r>
      <w:r w:rsidR="009238F5">
        <w:rPr>
          <w:bCs/>
        </w:rPr>
        <w:t xml:space="preserve"> ametikogu juhatus</w:t>
      </w:r>
      <w:r>
        <w:rPr>
          <w:bCs/>
        </w:rPr>
        <w:t xml:space="preserve"> esitas </w:t>
      </w:r>
      <w:r w:rsidR="009238F5">
        <w:rPr>
          <w:bCs/>
        </w:rPr>
        <w:t>29</w:t>
      </w:r>
      <w:r w:rsidR="00DE2D13">
        <w:rPr>
          <w:bCs/>
        </w:rPr>
        <w:t>.</w:t>
      </w:r>
      <w:r w:rsidR="009238F5">
        <w:rPr>
          <w:bCs/>
        </w:rPr>
        <w:t>06</w:t>
      </w:r>
      <w:r w:rsidR="00DE2D13">
        <w:rPr>
          <w:bCs/>
        </w:rPr>
        <w:t>.202</w:t>
      </w:r>
      <w:r w:rsidR="009238F5">
        <w:rPr>
          <w:bCs/>
        </w:rPr>
        <w:t>3</w:t>
      </w:r>
      <w:r>
        <w:rPr>
          <w:bCs/>
        </w:rPr>
        <w:t xml:space="preserve"> justiitsministrile </w:t>
      </w:r>
      <w:r w:rsidR="00DE2D13">
        <w:rPr>
          <w:bCs/>
        </w:rPr>
        <w:t>ettepaneku</w:t>
      </w:r>
      <w:r w:rsidR="007602D0">
        <w:rPr>
          <w:bCs/>
        </w:rPr>
        <w:t xml:space="preserve"> </w:t>
      </w:r>
      <w:r w:rsidR="009238F5" w:rsidRPr="009238F5">
        <w:rPr>
          <w:bCs/>
        </w:rPr>
        <w:t>kohtutäituri tasude aluste ja määrade osaliseks muutmiseks</w:t>
      </w:r>
      <w:r w:rsidR="009238F5">
        <w:rPr>
          <w:bCs/>
        </w:rPr>
        <w:t>. Ettepaneku kohaselt tuleks teatud riiginõuete osas minna ettemaksu regulatsioonilt üle menetluse lõppemise tasu regulatsioonile. Juhatus tegi ettepaneku tõsta kohtutäituri tasumäärasid arvestades vahepealsetel aastatel toimunud üldiste kulude kasvu ja inflatsiooni.</w:t>
      </w:r>
      <w:r w:rsidR="003D35EA">
        <w:rPr>
          <w:bCs/>
        </w:rPr>
        <w:t xml:space="preserve"> Lisaks tehti arvukalt muid kohtutäituri tasu määramise ja sissenõudmise sätete muutmise ja täpsustamise ettepanekuid.</w:t>
      </w:r>
    </w:p>
    <w:p w14:paraId="442F0A4E" w14:textId="77777777" w:rsidR="009238F5" w:rsidRPr="005129BE" w:rsidRDefault="009238F5" w:rsidP="009238F5">
      <w:pPr>
        <w:pStyle w:val="Loendilik"/>
        <w:ind w:left="426"/>
        <w:jc w:val="both"/>
        <w:rPr>
          <w:bCs/>
        </w:rPr>
      </w:pPr>
    </w:p>
    <w:p w14:paraId="728648FE" w14:textId="3F837973" w:rsidR="005979E2" w:rsidRPr="00E34404" w:rsidRDefault="005979E2" w:rsidP="00E34404">
      <w:pPr>
        <w:pStyle w:val="Loendilik"/>
        <w:numPr>
          <w:ilvl w:val="0"/>
          <w:numId w:val="46"/>
        </w:numPr>
        <w:ind w:left="426"/>
        <w:jc w:val="both"/>
        <w:rPr>
          <w:bCs/>
        </w:rPr>
      </w:pPr>
      <w:r w:rsidRPr="00E34404">
        <w:rPr>
          <w:bCs/>
        </w:rPr>
        <w:t xml:space="preserve">Ettepanek </w:t>
      </w:r>
      <w:bookmarkStart w:id="2" w:name="_Hlk156066982"/>
      <w:r w:rsidR="00E34404" w:rsidRPr="00E34404">
        <w:rPr>
          <w:bCs/>
        </w:rPr>
        <w:t>elatisvõlgnike sõidukite kohtutäiturile üleandmise regulatsiooni muutmiseks või kehtetuks tunnistamiseks</w:t>
      </w:r>
      <w:bookmarkEnd w:id="2"/>
    </w:p>
    <w:p w14:paraId="24AB33FB" w14:textId="79DE7079" w:rsidR="005979E2" w:rsidRDefault="00E34404" w:rsidP="005979E2">
      <w:pPr>
        <w:pStyle w:val="Loendilik"/>
        <w:ind w:left="426"/>
        <w:jc w:val="both"/>
        <w:rPr>
          <w:bCs/>
        </w:rPr>
      </w:pPr>
      <w:r>
        <w:rPr>
          <w:bCs/>
        </w:rPr>
        <w:t>Ametikogu juhatus</w:t>
      </w:r>
      <w:r w:rsidR="005979E2">
        <w:rPr>
          <w:bCs/>
        </w:rPr>
        <w:t xml:space="preserve"> tegi </w:t>
      </w:r>
      <w:r>
        <w:rPr>
          <w:bCs/>
        </w:rPr>
        <w:t>19</w:t>
      </w:r>
      <w:r w:rsidR="005979E2">
        <w:rPr>
          <w:bCs/>
        </w:rPr>
        <w:t>.1</w:t>
      </w:r>
      <w:r>
        <w:rPr>
          <w:bCs/>
        </w:rPr>
        <w:t>0</w:t>
      </w:r>
      <w:r w:rsidR="005979E2">
        <w:rPr>
          <w:bCs/>
        </w:rPr>
        <w:t>.202</w:t>
      </w:r>
      <w:r>
        <w:rPr>
          <w:bCs/>
        </w:rPr>
        <w:t>3</w:t>
      </w:r>
      <w:r w:rsidR="005979E2">
        <w:rPr>
          <w:bCs/>
        </w:rPr>
        <w:t xml:space="preserve"> justiitsministrile ettepaneku </w:t>
      </w:r>
      <w:r w:rsidRPr="00E34404">
        <w:rPr>
          <w:bCs/>
        </w:rPr>
        <w:t>elatisvõlgnike sõidukite kohtutäiturile üleandmise regulatsiooni muutmiseks või kehtetuks tunnistamiseks</w:t>
      </w:r>
      <w:r w:rsidR="005979E2">
        <w:rPr>
          <w:bCs/>
        </w:rPr>
        <w:t xml:space="preserve">. </w:t>
      </w:r>
      <w:r>
        <w:rPr>
          <w:bCs/>
        </w:rPr>
        <w:t xml:space="preserve">Ettepanekus märgiti, et </w:t>
      </w:r>
      <w:r w:rsidRPr="00E34404">
        <w:rPr>
          <w:bCs/>
        </w:rPr>
        <w:t xml:space="preserve">sõidukite üleandmise meede </w:t>
      </w:r>
      <w:r>
        <w:rPr>
          <w:bCs/>
        </w:rPr>
        <w:t xml:space="preserve">ei ole </w:t>
      </w:r>
      <w:r w:rsidRPr="00E34404">
        <w:rPr>
          <w:bCs/>
        </w:rPr>
        <w:t>kavandatud kujul sisulist tulemust andnud, küll aga on tekitanud täiendavat töökoormust</w:t>
      </w:r>
      <w:r>
        <w:rPr>
          <w:bCs/>
        </w:rPr>
        <w:t>.</w:t>
      </w:r>
    </w:p>
    <w:p w14:paraId="0C2347E3" w14:textId="254E9A1C" w:rsidR="00E34404" w:rsidRPr="008205F0" w:rsidRDefault="00E34404" w:rsidP="005979E2">
      <w:pPr>
        <w:pStyle w:val="Loendilik"/>
        <w:ind w:left="426"/>
        <w:jc w:val="both"/>
        <w:rPr>
          <w:bCs/>
        </w:rPr>
      </w:pPr>
      <w:r>
        <w:rPr>
          <w:bCs/>
        </w:rPr>
        <w:lastRenderedPageBreak/>
        <w:t xml:space="preserve">Justiitsminister vastas 29.11.2023, et </w:t>
      </w:r>
      <w:r w:rsidRPr="00E34404">
        <w:rPr>
          <w:bCs/>
        </w:rPr>
        <w:t>Justiitsministeerium ei näe praegu vajadust seadust muuta.</w:t>
      </w:r>
    </w:p>
    <w:p w14:paraId="65106079" w14:textId="77777777" w:rsidR="0006001D" w:rsidRPr="005979E2" w:rsidRDefault="0006001D" w:rsidP="005979E2">
      <w:pPr>
        <w:jc w:val="both"/>
        <w:rPr>
          <w:bCs/>
        </w:rPr>
      </w:pPr>
    </w:p>
    <w:bookmarkEnd w:id="1"/>
    <w:p w14:paraId="71376847" w14:textId="77777777" w:rsidR="00AE1565" w:rsidRPr="002D2516" w:rsidRDefault="00312E29" w:rsidP="00AE1565">
      <w:pPr>
        <w:pStyle w:val="Loendilik"/>
        <w:numPr>
          <w:ilvl w:val="0"/>
          <w:numId w:val="11"/>
        </w:numPr>
        <w:ind w:left="426"/>
        <w:rPr>
          <w:u w:val="single"/>
        </w:rPr>
      </w:pPr>
      <w:r w:rsidRPr="002D2516">
        <w:rPr>
          <w:u w:val="single"/>
        </w:rPr>
        <w:t>Koja arendustegevus, sh r</w:t>
      </w:r>
      <w:r w:rsidR="00AE1565" w:rsidRPr="002D2516">
        <w:rPr>
          <w:u w:val="single"/>
        </w:rPr>
        <w:t>iigisisese koostöövõrgustiku ja välissuhete arendamine</w:t>
      </w:r>
    </w:p>
    <w:p w14:paraId="75A867CC" w14:textId="77777777" w:rsidR="00AE1565" w:rsidRPr="002622CE" w:rsidRDefault="00AE1565" w:rsidP="00AE1565">
      <w:pPr>
        <w:jc w:val="both"/>
      </w:pPr>
    </w:p>
    <w:p w14:paraId="58A2EEA0" w14:textId="143FC90F" w:rsidR="009C7ACF" w:rsidRDefault="009C7ACF" w:rsidP="00F47D42">
      <w:pPr>
        <w:jc w:val="both"/>
      </w:pPr>
      <w:r w:rsidRPr="00485DB6">
        <w:t xml:space="preserve">Koja esindajad </w:t>
      </w:r>
      <w:r w:rsidR="003A7F83" w:rsidRPr="00485DB6">
        <w:t xml:space="preserve">olid </w:t>
      </w:r>
      <w:r w:rsidRPr="00485DB6">
        <w:t xml:space="preserve">kaasatud mitmete õigusvaldkonna küsimuste analüüsiga tegelevatesse töörühmadesse. </w:t>
      </w:r>
    </w:p>
    <w:p w14:paraId="7DA95127" w14:textId="342B5D79" w:rsidR="004C7EFE" w:rsidRDefault="004C7EFE" w:rsidP="00F47D42">
      <w:pPr>
        <w:jc w:val="both"/>
      </w:pPr>
    </w:p>
    <w:p w14:paraId="7EADB3B5" w14:textId="19B78346" w:rsidR="00074075" w:rsidRDefault="00074075" w:rsidP="00F47D42">
      <w:pPr>
        <w:jc w:val="both"/>
      </w:pPr>
      <w:r w:rsidRPr="00502B56">
        <w:t xml:space="preserve">Koja </w:t>
      </w:r>
      <w:r w:rsidR="00935F95">
        <w:t>ameti</w:t>
      </w:r>
      <w:r w:rsidR="00F5364F" w:rsidRPr="00502B56">
        <w:t>kogu juhatus</w:t>
      </w:r>
      <w:r w:rsidRPr="00502B56">
        <w:t xml:space="preserve"> kohtus justiitsminister </w:t>
      </w:r>
      <w:r w:rsidR="00935F95">
        <w:t>Kalle Laanetiga 23.05.2023</w:t>
      </w:r>
      <w:r w:rsidRPr="00502B56">
        <w:t xml:space="preserve">. Arutelu all olid </w:t>
      </w:r>
      <w:r w:rsidR="00935F95">
        <w:t>kohtutäituri tasumäärade muutmine, plaanid riiginõuete sissenõudmise ümberkorraldamiseks, Kojalt kohtutäituri ametitegevusega tekitatud kahjude hüvitamise kohustuse äravõtmine</w:t>
      </w:r>
      <w:r w:rsidR="00EE057D">
        <w:t xml:space="preserve"> ja õigusloome edendamise küsimused.</w:t>
      </w:r>
      <w:r>
        <w:t xml:space="preserve"> </w:t>
      </w:r>
      <w:r w:rsidR="00C65D49">
        <w:t>Samadel teemadel toimus ametikogu juhatuse nõupidamised Justiitsministeeriumi kantsleri 25.10.2023 ja 15.11.2023.</w:t>
      </w:r>
    </w:p>
    <w:p w14:paraId="7CA54664" w14:textId="77777777" w:rsidR="00C65D49" w:rsidRDefault="00C65D49" w:rsidP="00F47D42">
      <w:pPr>
        <w:jc w:val="both"/>
      </w:pPr>
    </w:p>
    <w:p w14:paraId="34D5BB3B" w14:textId="035C0FFD" w:rsidR="00C65D49" w:rsidRDefault="00C65D49" w:rsidP="00F47D42">
      <w:pPr>
        <w:jc w:val="both"/>
      </w:pPr>
      <w:r>
        <w:t>Koja ametikogu juhatus kohtus rahandusminister Mart Võrklaevaga 4.09.2023 ja Riigikogu õiguskomisjoni esimehe Eduard Odinetsiga 18.10.2023 riiginõuete sissenõudmise pädevuse Maksu- ja Tolliametile andmise teemal.</w:t>
      </w:r>
      <w:r w:rsidR="000328A6">
        <w:t xml:space="preserve"> Kohtumised toimusid saamaks täpsemat teavet, mida riigi keskasutustes kavandatakse, ning selgitamaks Koja varasemalt väljendatud seisukohti. Aasta viimastel kuudel õnnestus Koja juhtkonna aktiivse töö tulemusel saavutada, et Vabariigi Valitsusele ümberkorralduse algatamiseks esitatud alusdokument muudeti avalikuks. Koja hinnangul on ümberkorraldus kavandatud vaid ametkondlikest huvidest lähtuvalt, mis ei arvesta täitemenetluse senise üldise tervikkäsitlusega.</w:t>
      </w:r>
    </w:p>
    <w:p w14:paraId="489DCBE9" w14:textId="77777777" w:rsidR="00935F95" w:rsidRDefault="00935F95" w:rsidP="00F47D42">
      <w:pPr>
        <w:jc w:val="both"/>
      </w:pPr>
    </w:p>
    <w:p w14:paraId="0AF8D65A" w14:textId="0F76DBC3" w:rsidR="00935F95" w:rsidRDefault="00935F95" w:rsidP="00F47D42">
      <w:pPr>
        <w:jc w:val="both"/>
      </w:pPr>
      <w:r>
        <w:t>Koja juhtkond kohtus Justiitsministeeriumi asekantsleri Viljar Peebuga 21.02.2023. Peamisteks arutelu teemadeks oli ametist vabastatud kohtutäiturite ametitegevusega tekitatud kahjude kandmise reguleerimine, täitmisregistri juurutamine, kohtutäiturite ja pankrotihaldurite tasustamise alused ja korraldus</w:t>
      </w:r>
      <w:r w:rsidR="009A424E">
        <w:t xml:space="preserve"> ning pankrotihaldurite järelkasv</w:t>
      </w:r>
      <w:r>
        <w:t>.</w:t>
      </w:r>
    </w:p>
    <w:p w14:paraId="3B4F5F02" w14:textId="77777777" w:rsidR="002D2516" w:rsidRDefault="002D2516" w:rsidP="00F47D42">
      <w:pPr>
        <w:jc w:val="both"/>
      </w:pPr>
    </w:p>
    <w:p w14:paraId="6AF41486" w14:textId="477E57B1" w:rsidR="002D2516" w:rsidRDefault="002D2516" w:rsidP="00F47D42">
      <w:pPr>
        <w:jc w:val="both"/>
      </w:pPr>
      <w:r>
        <w:t xml:space="preserve">Justiitsministeeriumi asekantsler Viljar Peep korraldas Koja esindajate ja infosüsteeme haldavate kohtutäituritega nõupidamise täitmisregistrile ülemineku teemal 26.05.2023. </w:t>
      </w:r>
    </w:p>
    <w:p w14:paraId="2786F377" w14:textId="77777777" w:rsidR="00C65D49" w:rsidRDefault="00C65D49" w:rsidP="00F47D42">
      <w:pPr>
        <w:jc w:val="both"/>
      </w:pPr>
    </w:p>
    <w:p w14:paraId="79CD2ABE" w14:textId="1F7C87B0" w:rsidR="00C65D49" w:rsidRDefault="00C65D49" w:rsidP="00F47D42">
      <w:pPr>
        <w:jc w:val="both"/>
      </w:pPr>
      <w:r w:rsidRPr="00757FAE">
        <w:t>Aktiivne partnerlus käivitus 2023. aastal seonduvalt maksejõuetuse teenistuse rakendumisega Konkurentsiameti juures.</w:t>
      </w:r>
      <w:r w:rsidR="00757FAE" w:rsidRPr="00757FAE">
        <w:t xml:space="preserve"> Kutsekogu juhatus korraldas töönõupidamise</w:t>
      </w:r>
      <w:r w:rsidR="00757FAE">
        <w:t xml:space="preserve"> maksejõuetuse teenistuse juhatajaga 23.01.2023. Teenistuse juhataja soovis luua järjepidevalt aktualiseeritava andmestiku, milles on näha iga pankrotihaldurina teguseva isiku menetluses olevate tsiviilasjade loetelu ning samuti täiendada head kutsetava. Ühiselt nenditi, et probleeme on pankrotihaldurite esitatavate kuriteokaebuste menetlusse võtmisega. </w:t>
      </w:r>
      <w:r w:rsidR="00BF32D9">
        <w:t>Teenistuse juhataja saatis Kojale mitu märgukirja viidates pankrotimenetlustes ilmnevatele puudustele ning soovitused pankrotihalduri hea kutsetava ja pankrotihalduri eksami korraldamise kohta. Samuti esitas teenistuse juhataja Kojale küsimustiku, mis puudutas Koja kutsekogu juhatuse läbiviidava haldusjärelevalve korraldust.</w:t>
      </w:r>
      <w:r w:rsidR="00936445">
        <w:t xml:space="preserve"> Kutsekogu juhatus on seisukohal, et </w:t>
      </w:r>
      <w:r w:rsidR="00936445" w:rsidRPr="00936445">
        <w:t>maksejõuetusasjad ei ole reeglina standardsed menetlused, samuti on võlausaldajate huvid menetlustes ja nende taust erinevad, mis reeglina ei võimalda ühe konkreetse võlausaldaja või ühe pankrotihalduri konkreetse toimingu tegemisel avastatud puudujääkide üldistamist kõikidele menetlustele</w:t>
      </w:r>
      <w:r w:rsidR="00936445">
        <w:t>.</w:t>
      </w:r>
      <w:r w:rsidR="00085FF6">
        <w:t xml:space="preserve"> Hea kutsetava peab juhatuse seisukohalt olema sisestatud pigem üldist laadi sätetega</w:t>
      </w:r>
      <w:r w:rsidR="009D00F6">
        <w:t xml:space="preserve">. </w:t>
      </w:r>
      <w:r w:rsidR="009D00F6" w:rsidRPr="009D00F6">
        <w:t>Kutsekogu juhatus ei ole saanud ei kutsekogu liikmetelt ega ka väljastpoolt Koda informatsiooni, et oleks olnud arusaamatusi hea kutsetava sätete tõlgendamisel.</w:t>
      </w:r>
    </w:p>
    <w:p w14:paraId="7DD5DD75" w14:textId="77777777" w:rsidR="00D35E87" w:rsidRDefault="00D35E87" w:rsidP="00AE1565">
      <w:pPr>
        <w:jc w:val="both"/>
      </w:pPr>
    </w:p>
    <w:p w14:paraId="537D78A1" w14:textId="2BA0AEC8" w:rsidR="00EE1C3E" w:rsidRDefault="00EE1C3E" w:rsidP="009A424E">
      <w:pPr>
        <w:jc w:val="both"/>
      </w:pPr>
      <w:r w:rsidRPr="005C2D90">
        <w:lastRenderedPageBreak/>
        <w:t>Koja ametikogu juhatus</w:t>
      </w:r>
      <w:r w:rsidR="00D423CD" w:rsidRPr="005C2D90">
        <w:t xml:space="preserve"> korraldas töönõupidamise kohtutäituritega</w:t>
      </w:r>
      <w:r w:rsidR="005C2D90" w:rsidRPr="005C2D90">
        <w:t xml:space="preserve"> Ta</w:t>
      </w:r>
      <w:r w:rsidR="009A424E">
        <w:t>llinna</w:t>
      </w:r>
      <w:r w:rsidR="005C2D90" w:rsidRPr="005C2D90">
        <w:t xml:space="preserve">s </w:t>
      </w:r>
      <w:r w:rsidR="009A424E">
        <w:t>7.10.2023</w:t>
      </w:r>
      <w:r w:rsidR="00D423CD" w:rsidRPr="005C2D90">
        <w:t>.</w:t>
      </w:r>
      <w:r w:rsidRPr="005C2D90">
        <w:t xml:space="preserve"> </w:t>
      </w:r>
      <w:r w:rsidR="00D35E87" w:rsidRPr="005C2D90">
        <w:t xml:space="preserve">Arutelu all olid </w:t>
      </w:r>
      <w:r w:rsidR="009A424E">
        <w:t>Koja IT-süsteemide arendamine, õigusloome teemad ning ametist vabastatud kohtutäiturite Urmas Tärno ja Kersti Vilbo tekitatud kahjude hüvitamine</w:t>
      </w:r>
      <w:r w:rsidR="005C2D90">
        <w:t>.</w:t>
      </w:r>
    </w:p>
    <w:p w14:paraId="50C79B94" w14:textId="77777777" w:rsidR="00C65D49" w:rsidRDefault="00C65D49" w:rsidP="009A424E">
      <w:pPr>
        <w:jc w:val="both"/>
      </w:pPr>
    </w:p>
    <w:p w14:paraId="17A66F74" w14:textId="4038D69E" w:rsidR="00B50E2F" w:rsidRDefault="00B50E2F" w:rsidP="009A424E">
      <w:pPr>
        <w:jc w:val="both"/>
      </w:pPr>
      <w:r>
        <w:t>Kutsekogu juhatus algatas Koja reorganiseerimise idee, millega jaguneks Koda kaheks eraldiseisvaks organisatsiooniks. Algatuse ajendiks on Kojal lasuv jätkuv risk kohtutäituri ametitegevusega tekitatud kahju hüvitamiseks. Ametikogu eelarves raha nappimine panek kahjude hüvitamise kohustuse ka kutsekogule. Reorganiseerimine võimaldaks kutsekogult riski maha võtta. Kutsekogu juhatus esitas ettepaneku Justiitsministeeriumile novembris 2023.</w:t>
      </w:r>
    </w:p>
    <w:p w14:paraId="4C49CA93" w14:textId="77777777" w:rsidR="000328A6" w:rsidRDefault="000328A6" w:rsidP="009A424E">
      <w:pPr>
        <w:jc w:val="both"/>
      </w:pPr>
    </w:p>
    <w:p w14:paraId="3B0869E2" w14:textId="551B93CB" w:rsidR="000328A6" w:rsidRDefault="000328A6" w:rsidP="009A424E">
      <w:pPr>
        <w:jc w:val="both"/>
      </w:pPr>
      <w:r>
        <w:t>Koda algatas uue perioodi 2024-2027 arengukava koostamise. Koja eestseisus kinnitas 6.12.2023 koosoleku arengukava eelnõu ja esitas</w:t>
      </w:r>
      <w:r w:rsidRPr="000328A6">
        <w:t xml:space="preserve"> arengukava eelnõu kooskõlastamiseks Justiitsministeeriumile</w:t>
      </w:r>
      <w:r>
        <w:t>.</w:t>
      </w:r>
    </w:p>
    <w:p w14:paraId="52591644" w14:textId="77777777" w:rsidR="00B50E2F" w:rsidRDefault="00B50E2F" w:rsidP="009A424E">
      <w:pPr>
        <w:jc w:val="both"/>
      </w:pPr>
    </w:p>
    <w:p w14:paraId="75F000A8" w14:textId="5AD7DF79" w:rsidR="002D2516" w:rsidRDefault="002D2516" w:rsidP="009A424E">
      <w:pPr>
        <w:jc w:val="both"/>
      </w:pPr>
      <w:r>
        <w:t>Kutsekogu juhatus kohtus pankrotikohtunikega 23.05.2023</w:t>
      </w:r>
      <w:r w:rsidR="00C65D49">
        <w:t xml:space="preserve"> õiguspraktika teemal.</w:t>
      </w:r>
    </w:p>
    <w:p w14:paraId="0F89A98F" w14:textId="77777777" w:rsidR="004C7EFE" w:rsidRDefault="004C7EFE" w:rsidP="00AE1565">
      <w:pPr>
        <w:jc w:val="both"/>
      </w:pPr>
    </w:p>
    <w:p w14:paraId="2F3A8A19" w14:textId="003A85C5" w:rsidR="004C7EFE" w:rsidRDefault="004C7EFE" w:rsidP="00AE1565">
      <w:pPr>
        <w:jc w:val="both"/>
      </w:pPr>
      <w:r w:rsidRPr="00D35E87">
        <w:t xml:space="preserve">Koda osales koostöös teiste kohustatud isikutega (turuosalistega) rahapesu ja terrorismi rahastamise </w:t>
      </w:r>
      <w:r w:rsidR="00D35E87" w:rsidRPr="00D35E87">
        <w:t>tõkestamise valitsuskomisjoni turuosalise nõukoja töös</w:t>
      </w:r>
      <w:r w:rsidRPr="00D35E87">
        <w:t>.</w:t>
      </w:r>
    </w:p>
    <w:p w14:paraId="602A7C1B" w14:textId="58E7F1B9" w:rsidR="009D1ABE" w:rsidRDefault="009D1ABE" w:rsidP="00AE1565">
      <w:pPr>
        <w:jc w:val="both"/>
      </w:pPr>
    </w:p>
    <w:p w14:paraId="55312D3C" w14:textId="03568461" w:rsidR="009D1ABE" w:rsidRDefault="009D1ABE" w:rsidP="00AE1565">
      <w:pPr>
        <w:jc w:val="both"/>
      </w:pPr>
      <w:r>
        <w:t>Koda osales koostöös teiste õiguskutsete ja -institutsioonide esindajatega Õigusteadlaste Päevade korralduskomitee töös.</w:t>
      </w:r>
    </w:p>
    <w:p w14:paraId="6F18731F" w14:textId="18054E58" w:rsidR="00D423CD" w:rsidRDefault="00D423CD" w:rsidP="00AE1565">
      <w:pPr>
        <w:jc w:val="both"/>
      </w:pPr>
    </w:p>
    <w:p w14:paraId="1696770C" w14:textId="5273D812" w:rsidR="00EE057D" w:rsidRDefault="00EE057D" w:rsidP="00AE1565">
      <w:pPr>
        <w:jc w:val="both"/>
      </w:pPr>
      <w:r>
        <w:t xml:space="preserve">Koostöös </w:t>
      </w:r>
      <w:r w:rsidR="002D2516">
        <w:t>Tšehhi</w:t>
      </w:r>
      <w:r>
        <w:t xml:space="preserve"> Vabariigi kohtutäiturite organisatsiooniga korraldas Koda </w:t>
      </w:r>
      <w:r w:rsidR="00757FAE">
        <w:t>juunis</w:t>
      </w:r>
      <w:r>
        <w:t xml:space="preserve"> väliskoolituse Eesti kohtutäituritele.</w:t>
      </w:r>
    </w:p>
    <w:p w14:paraId="65C8293E" w14:textId="77777777" w:rsidR="00634719" w:rsidRDefault="00634719" w:rsidP="00AE1565">
      <w:pPr>
        <w:jc w:val="both"/>
      </w:pPr>
    </w:p>
    <w:p w14:paraId="05D944B5" w14:textId="12554EC8" w:rsidR="00634719" w:rsidRDefault="000E69C4" w:rsidP="00AE1565">
      <w:pPr>
        <w:jc w:val="both"/>
      </w:pPr>
      <w:r>
        <w:t>Koostöös Läti ja Leedu kohtutäiturite organisatsioonidega korraldas Koda 9.-11. juunini 2023 Pärnumaal Villa Andropoffis Balti kohtutäiturite suvepäevad. Osales 132 inimest.</w:t>
      </w:r>
    </w:p>
    <w:p w14:paraId="73D0AEEE" w14:textId="623B99A8" w:rsidR="00A62719" w:rsidRPr="002622CE" w:rsidRDefault="00A62719" w:rsidP="00AE1565">
      <w:pPr>
        <w:jc w:val="both"/>
      </w:pPr>
    </w:p>
    <w:p w14:paraId="27D3D61A" w14:textId="77777777" w:rsidR="00AE1565" w:rsidRPr="006B1F6C" w:rsidRDefault="00AE1565" w:rsidP="00AE1565">
      <w:pPr>
        <w:pStyle w:val="Loendilik"/>
        <w:numPr>
          <w:ilvl w:val="0"/>
          <w:numId w:val="11"/>
        </w:numPr>
        <w:ind w:left="426"/>
        <w:rPr>
          <w:u w:val="single"/>
        </w:rPr>
      </w:pPr>
      <w:r w:rsidRPr="006B1F6C">
        <w:rPr>
          <w:u w:val="single"/>
        </w:rPr>
        <w:t>Elektroon</w:t>
      </w:r>
      <w:r w:rsidR="00F012F1" w:rsidRPr="006B1F6C">
        <w:rPr>
          <w:u w:val="single"/>
        </w:rPr>
        <w:t>ili</w:t>
      </w:r>
      <w:r w:rsidRPr="006B1F6C">
        <w:rPr>
          <w:u w:val="single"/>
        </w:rPr>
        <w:t>ste infosüsteemide arendamine ja riigi registritele juurdepääsu võimaldamine</w:t>
      </w:r>
    </w:p>
    <w:p w14:paraId="04C95DD2" w14:textId="77777777" w:rsidR="00AE1565" w:rsidRPr="0030334A" w:rsidRDefault="00AE1565" w:rsidP="00AE1565"/>
    <w:p w14:paraId="3C20E182" w14:textId="3F3E10C4" w:rsidR="00AE1565" w:rsidRDefault="00057457" w:rsidP="00057457">
      <w:pPr>
        <w:jc w:val="both"/>
      </w:pPr>
      <w:r w:rsidRPr="0030334A">
        <w:t xml:space="preserve">Koda peab jätkuvalt oluliseks kohtutäiturite ja pankrotihaldurite tegevusega seonduvate </w:t>
      </w:r>
      <w:r w:rsidRPr="009E33C4">
        <w:t xml:space="preserve">infosüsteemide jätkusuutlikku toimimist ja vastavalt võimalustele arendamist. </w:t>
      </w:r>
      <w:r w:rsidR="009E33C4" w:rsidRPr="009E33C4">
        <w:t>T</w:t>
      </w:r>
      <w:r w:rsidR="0030334A" w:rsidRPr="009E33C4">
        <w:t>äitemenetluse infosüsteem</w:t>
      </w:r>
      <w:r w:rsidR="009E33C4" w:rsidRPr="009E33C4">
        <w:t>id</w:t>
      </w:r>
      <w:r w:rsidR="0030334A" w:rsidRPr="009E33C4">
        <w:t xml:space="preserve">e </w:t>
      </w:r>
      <w:r w:rsidR="009E33C4" w:rsidRPr="009E33C4">
        <w:t xml:space="preserve">(e-Täitur ja TAPAIS2) </w:t>
      </w:r>
      <w:r w:rsidR="0030334A" w:rsidRPr="009E33C4">
        <w:t>arenda</w:t>
      </w:r>
      <w:r w:rsidR="009E33C4" w:rsidRPr="009E33C4">
        <w:t>misel lähtuti ametikogu juhatuse 25.08.2022 kinnitatud</w:t>
      </w:r>
      <w:r w:rsidR="0030334A" w:rsidRPr="009E33C4">
        <w:t xml:space="preserve"> infosüsteemide arendamise strateegia</w:t>
      </w:r>
      <w:r w:rsidR="009E33C4" w:rsidRPr="009E33C4">
        <w:t>st</w:t>
      </w:r>
      <w:r w:rsidR="0030334A" w:rsidRPr="009E33C4">
        <w:t xml:space="preserve"> aastateks 2021-2024.</w:t>
      </w:r>
    </w:p>
    <w:p w14:paraId="4B16030C" w14:textId="267FC704" w:rsidR="009E33C4" w:rsidRDefault="009E33C4" w:rsidP="00057457">
      <w:pPr>
        <w:jc w:val="both"/>
      </w:pPr>
    </w:p>
    <w:p w14:paraId="68560AC5" w14:textId="7C333776" w:rsidR="00547ED5" w:rsidRDefault="00EB2DBC" w:rsidP="00F30989">
      <w:pPr>
        <w:jc w:val="both"/>
      </w:pPr>
      <w:r w:rsidRPr="00EB2DBC">
        <w:t>Täitemenetluse infosüsteemi</w:t>
      </w:r>
      <w:r w:rsidR="009E33C4">
        <w:t>ga</w:t>
      </w:r>
      <w:r w:rsidRPr="00EB2DBC">
        <w:t xml:space="preserve"> e-Täitur </w:t>
      </w:r>
      <w:r w:rsidR="009E33C4">
        <w:t>seotud suurimateks töödeks olid</w:t>
      </w:r>
      <w:r w:rsidR="006B1F6C">
        <w:t xml:space="preserve"> </w:t>
      </w:r>
      <w:r w:rsidR="0079458A">
        <w:t>infosüsteemi</w:t>
      </w:r>
      <w:r w:rsidR="003D24B3">
        <w:t>s</w:t>
      </w:r>
      <w:r w:rsidR="0079458A">
        <w:t xml:space="preserve"> elatise sissenõudmise tasu rakendamine, andmebaasi optimeerimine, toimingute mass-sooritamise võimekuse ümberehitamine, käibemaksumäära </w:t>
      </w:r>
      <w:r w:rsidR="00094BD7">
        <w:t xml:space="preserve">ja elatisabi määra </w:t>
      </w:r>
      <w:r w:rsidR="0079458A">
        <w:t>muutumisest tingitud arendused</w:t>
      </w:r>
      <w:r w:rsidR="00547ED5">
        <w:t xml:space="preserve">.  </w:t>
      </w:r>
      <w:r w:rsidR="002227EE">
        <w:t>Lisaks parandati andmevahetust Rahvastikuregistriga.</w:t>
      </w:r>
    </w:p>
    <w:p w14:paraId="2B625AC1" w14:textId="77777777" w:rsidR="00547ED5" w:rsidRDefault="00547ED5" w:rsidP="00F30989">
      <w:pPr>
        <w:jc w:val="both"/>
      </w:pPr>
    </w:p>
    <w:p w14:paraId="7B0CB280" w14:textId="03F5CDF0" w:rsidR="009813C6" w:rsidRDefault="009813C6" w:rsidP="009813C6">
      <w:pPr>
        <w:jc w:val="both"/>
      </w:pPr>
      <w:r w:rsidRPr="009813C6">
        <w:t>TAPAIS2 infosüsteemi</w:t>
      </w:r>
      <w:r w:rsidR="00094BD7">
        <w:t>ga</w:t>
      </w:r>
      <w:r w:rsidRPr="009813C6">
        <w:t xml:space="preserve"> </w:t>
      </w:r>
      <w:r w:rsidR="00094BD7">
        <w:t>seotud suuremateks arendustöödeks olid pangakontodele arestide seadmise, nende muutmise ja lõpetamise masstegevuse ning toimiku andmete massiga töötlemise võimekuse loomine</w:t>
      </w:r>
      <w:r>
        <w:t>.</w:t>
      </w:r>
      <w:r w:rsidR="00094BD7">
        <w:t xml:space="preserve"> Tehti ka andmeparandusi toimikute andmetes ja andmevahetuses e-Täituriga.</w:t>
      </w:r>
    </w:p>
    <w:p w14:paraId="3128D602" w14:textId="77777777" w:rsidR="009813C6" w:rsidRDefault="009813C6" w:rsidP="009813C6">
      <w:pPr>
        <w:jc w:val="both"/>
      </w:pPr>
    </w:p>
    <w:p w14:paraId="392D39B5" w14:textId="77777777" w:rsidR="009813C6" w:rsidRDefault="009813C6" w:rsidP="009813C6">
      <w:pPr>
        <w:jc w:val="both"/>
      </w:pPr>
      <w:r>
        <w:t xml:space="preserve">Aasta jooksul pöörati suurt tähelepanu täitemenetluse infosüsteemi andmete kvaliteedi tõstmisele. Arvestades kasutuses olevate infosüsteemide paljusust, on aegade jooksul tekkinud hulgaliselt andmevigu, mis puudutavad nii nõuete jääke, menetlusosalisi, toimikute </w:t>
      </w:r>
      <w:r>
        <w:lastRenderedPageBreak/>
        <w:t xml:space="preserve">staatuseid ja menetluste lõpetamise aluseid ja aegu. Andmevigu parandati nii süsteemselt kui ka üksikpöördumiste kaupa. </w:t>
      </w:r>
    </w:p>
    <w:p w14:paraId="3D781625" w14:textId="77777777" w:rsidR="00094BD7" w:rsidRDefault="00094BD7" w:rsidP="009813C6">
      <w:pPr>
        <w:jc w:val="both"/>
      </w:pPr>
    </w:p>
    <w:p w14:paraId="000C8130" w14:textId="6D388E88" w:rsidR="00094BD7" w:rsidRDefault="00094BD7" w:rsidP="009813C6">
      <w:pPr>
        <w:jc w:val="both"/>
      </w:pPr>
      <w:r>
        <w:t>Seonduvalt TMS § 63</w:t>
      </w:r>
      <w:r w:rsidRPr="00094BD7">
        <w:rPr>
          <w:vertAlign w:val="superscript"/>
        </w:rPr>
        <w:t>2</w:t>
      </w:r>
      <w:r>
        <w:t xml:space="preserve"> lg 3 jõustumisega alates 1. jaanuarist 2024 valmistati Kojas ette X-tee vahendusserver</w:t>
      </w:r>
      <w:r w:rsidR="00990B4E">
        <w:t>, mille kaudu hakkab toimuma kohtutäiturite personaalsete infosüsteemide ja X-tee vaheline andmeliiklus. Vahendusserveriga ühendati 2023. aasta lõpuks nelja kohtutäituri infosüsteemid.</w:t>
      </w:r>
    </w:p>
    <w:p w14:paraId="5AF9DAAE" w14:textId="77777777" w:rsidR="00990B4E" w:rsidRDefault="00990B4E" w:rsidP="009813C6">
      <w:pPr>
        <w:jc w:val="both"/>
      </w:pPr>
    </w:p>
    <w:p w14:paraId="4DE8B492" w14:textId="7751C80F" w:rsidR="00990B4E" w:rsidRDefault="0026498C" w:rsidP="009813C6">
      <w:pPr>
        <w:jc w:val="both"/>
      </w:pPr>
      <w:r>
        <w:t>Justiitsministeeriumi ning Registrite ja Infotehnoloogia Keskuse juhtimisel jätkusid ettevalmistustööd t</w:t>
      </w:r>
      <w:r w:rsidR="00990B4E" w:rsidRPr="0026498C">
        <w:t>äitmisregistr</w:t>
      </w:r>
      <w:r w:rsidRPr="0026498C">
        <w:t>i</w:t>
      </w:r>
      <w:r>
        <w:t xml:space="preserve"> käivitamiseks alates 1.01.2024. Aasta jooksul toimusid mitmed konsultatsioonid seotud osapoolte vahel. Koja jaoks tähendab täitmisregistri arendus nii elektrooniliste arestide arestimissõnumite muutmist kui ka täiesti uute X-tee teenuste </w:t>
      </w:r>
      <w:r w:rsidRPr="00D26A77">
        <w:t>kasutusele võtmist, millega uuendatakse täiteasjade andmeid täitmisregistris.</w:t>
      </w:r>
      <w:r w:rsidR="00D26A77">
        <w:t xml:space="preserve"> Andmete õigsuse tagamiseks täitmisregistris on vajalik korrastada toimikute andmed e-Täituris. Arvestama peab, et täiteasju on läbi aegade</w:t>
      </w:r>
      <w:r>
        <w:t xml:space="preserve"> </w:t>
      </w:r>
      <w:r w:rsidR="00D26A77">
        <w:t xml:space="preserve">menetletud erinevates infosüsteemides ja andmete koosseisud on eri põhjustest tingitult ebaühtlased. </w:t>
      </w:r>
      <w:r w:rsidR="00D76F32">
        <w:t>Seepärast pidas Koda vajalikuks andmevahetuse tehniliste tingimuste täpsustamist.</w:t>
      </w:r>
      <w:r w:rsidR="009A1214">
        <w:t xml:space="preserve"> Justiitsministeerium kooskõlastas Koja ettepanekud andmevahetuseks ning oktoobris sai Koda tehnilised tingimused arenduste kavandamiseks. Novembris toimunud osapooltevahelisel konsultatsioonil selgus, et täitmisregistri töösse rakendmaiseks ei ole tehtud vajalikku kindlustunnet andvaid teste, mistõttu esitas Koda koos Pangaliiduga Justiitsministeeriumile erinevatele puudustele viitava märgukirja ettepanekuga lükata Täitmisregistri juurutamine edasi.</w:t>
      </w:r>
    </w:p>
    <w:p w14:paraId="170BAC93" w14:textId="77777777" w:rsidR="009813C6" w:rsidRDefault="009813C6" w:rsidP="009813C6">
      <w:pPr>
        <w:jc w:val="both"/>
      </w:pPr>
    </w:p>
    <w:p w14:paraId="1DF520DE" w14:textId="2F6EFEA3" w:rsidR="000A2717" w:rsidRPr="00EB2DBC" w:rsidRDefault="00547ED5" w:rsidP="00F30989">
      <w:pPr>
        <w:jc w:val="both"/>
      </w:pPr>
      <w:r>
        <w:t>Koda jätkas infosüsteemide kasutajatele kasutajatoe pakkumist. Aasta jooksul esitati</w:t>
      </w:r>
      <w:r w:rsidR="006F777B" w:rsidRPr="00547ED5">
        <w:t xml:space="preserve"> </w:t>
      </w:r>
      <w:r w:rsidR="00F064FC">
        <w:t>29</w:t>
      </w:r>
      <w:r w:rsidRPr="00547ED5">
        <w:t>09</w:t>
      </w:r>
      <w:r w:rsidR="006F777B" w:rsidRPr="00547ED5">
        <w:t xml:space="preserve"> ja </w:t>
      </w:r>
      <w:r w:rsidR="004A39FA" w:rsidRPr="00547ED5">
        <w:t>lahendati</w:t>
      </w:r>
      <w:r w:rsidR="00E5419A" w:rsidRPr="00547ED5">
        <w:t xml:space="preserve"> </w:t>
      </w:r>
      <w:r w:rsidR="006F777B" w:rsidRPr="00547ED5">
        <w:t xml:space="preserve">koos varasemast perioodist lahendamata jäänutega </w:t>
      </w:r>
      <w:r w:rsidR="00F064FC">
        <w:t>2962</w:t>
      </w:r>
      <w:r w:rsidR="006F777B" w:rsidRPr="00547ED5">
        <w:t xml:space="preserve"> kasutajapöördumist.</w:t>
      </w:r>
      <w:r w:rsidR="006F777B">
        <w:t xml:space="preserve"> </w:t>
      </w:r>
      <w:r w:rsidR="00C770B3">
        <w:t xml:space="preserve">Kasutajapöördumiste arv ja sagedus on jätkuvalt kõrge, mis viitab vajadusele infosüsteemide ja andmevahetuse kvaliteedi olulisele parandamisele. </w:t>
      </w:r>
    </w:p>
    <w:p w14:paraId="5FFA9F51" w14:textId="6C30B8FA" w:rsidR="00791F2B" w:rsidRDefault="00791F2B" w:rsidP="00F30989">
      <w:pPr>
        <w:jc w:val="both"/>
      </w:pPr>
    </w:p>
    <w:p w14:paraId="78E827E1" w14:textId="68BF9B35" w:rsidR="0089293B" w:rsidRDefault="0089293B" w:rsidP="00F30989">
      <w:pPr>
        <w:jc w:val="both"/>
      </w:pPr>
      <w:r>
        <w:t xml:space="preserve">Ametikogu juhatus uuendas täitemenetluse infosüsteemi pidamise korda </w:t>
      </w:r>
      <w:r w:rsidR="00F064FC">
        <w:t>4</w:t>
      </w:r>
      <w:r>
        <w:t>.0</w:t>
      </w:r>
      <w:r w:rsidR="00F064FC">
        <w:t>1</w:t>
      </w:r>
      <w:r>
        <w:t>.202</w:t>
      </w:r>
      <w:r w:rsidR="00F064FC">
        <w:t>3</w:t>
      </w:r>
      <w:r>
        <w:t xml:space="preserve"> otsusega </w:t>
      </w:r>
      <w:r w:rsidR="00F064FC" w:rsidRPr="00F064FC">
        <w:t xml:space="preserve">et viia </w:t>
      </w:r>
      <w:r w:rsidR="00F064FC">
        <w:t>dokument</w:t>
      </w:r>
      <w:r w:rsidR="00F064FC" w:rsidRPr="00F064FC">
        <w:t xml:space="preserve"> vastavusse infosüsteemis ja õiguskorras toimunud muudatustega.</w:t>
      </w:r>
    </w:p>
    <w:p w14:paraId="3CE20E17" w14:textId="77777777" w:rsidR="0089293B" w:rsidRPr="00EB2DBC" w:rsidRDefault="0089293B" w:rsidP="00F30989">
      <w:pPr>
        <w:jc w:val="both"/>
      </w:pPr>
    </w:p>
    <w:p w14:paraId="1BE947B1" w14:textId="515ED2A5" w:rsidR="00AE1565" w:rsidRDefault="00AE1565" w:rsidP="00AE1565">
      <w:pPr>
        <w:jc w:val="both"/>
      </w:pPr>
      <w:r w:rsidRPr="00AC4375">
        <w:t>20</w:t>
      </w:r>
      <w:r w:rsidR="00B93F6D">
        <w:t>2</w:t>
      </w:r>
      <w:r w:rsidR="00F064FC">
        <w:t>3</w:t>
      </w:r>
      <w:r w:rsidRPr="00AC4375">
        <w:t>. aasta</w:t>
      </w:r>
      <w:r w:rsidR="00D93F9A" w:rsidRPr="00AC4375">
        <w:t xml:space="preserve">l jätkas </w:t>
      </w:r>
      <w:r w:rsidRPr="00AC4375">
        <w:t xml:space="preserve">Koda kohtutäiturite ja pankrotihaldurite elektroonilise oksjonikeskkonna </w:t>
      </w:r>
      <w:hyperlink r:id="rId9" w:history="1">
        <w:r w:rsidRPr="00BA5C8C">
          <w:rPr>
            <w:rStyle w:val="Hperlink"/>
          </w:rPr>
          <w:t>www.oksjonikeskus.ee</w:t>
        </w:r>
      </w:hyperlink>
      <w:r w:rsidR="00F851F7" w:rsidRPr="00F851F7">
        <w:t xml:space="preserve"> </w:t>
      </w:r>
      <w:r w:rsidR="00F851F7" w:rsidRPr="00BA5C8C">
        <w:t>administreerimist</w:t>
      </w:r>
      <w:r w:rsidR="004670A6">
        <w:t xml:space="preserve"> ning </w:t>
      </w:r>
      <w:r w:rsidR="00D93F9A" w:rsidRPr="00767169">
        <w:t xml:space="preserve">realiseeriti mitmeid väiksemaid arendusi oksjonikeskkonna rakendamisel ilmnenud </w:t>
      </w:r>
      <w:r w:rsidR="00F012F1" w:rsidRPr="00767169">
        <w:t>küsimuste lahendamiseks</w:t>
      </w:r>
      <w:r w:rsidR="00D93F9A" w:rsidRPr="00767169">
        <w:t xml:space="preserve">. </w:t>
      </w:r>
      <w:r w:rsidR="00F064FC">
        <w:t>Suurematest arendustest muudeti enampakkumisteadete väljaandes „Ametlikud Teadaanded“ avaldamise funktsioone ja avati teadaannete otsinguvõimalus Koja liikmetele</w:t>
      </w:r>
      <w:r w:rsidR="00491440" w:rsidRPr="00BC74AB">
        <w:t xml:space="preserve">. </w:t>
      </w:r>
      <w:r w:rsidR="00C84CEF" w:rsidRPr="00BC74AB">
        <w:rPr>
          <w:bCs/>
          <w:lang w:eastAsia="et-EE"/>
        </w:rPr>
        <w:t>20</w:t>
      </w:r>
      <w:r w:rsidR="00491440" w:rsidRPr="00BC74AB">
        <w:rPr>
          <w:bCs/>
          <w:lang w:eastAsia="et-EE"/>
        </w:rPr>
        <w:t>2</w:t>
      </w:r>
      <w:r w:rsidR="00F064FC">
        <w:rPr>
          <w:bCs/>
          <w:lang w:eastAsia="et-EE"/>
        </w:rPr>
        <w:t>3</w:t>
      </w:r>
      <w:r w:rsidR="004A1113" w:rsidRPr="00BC74AB">
        <w:rPr>
          <w:bCs/>
          <w:lang w:eastAsia="et-EE"/>
        </w:rPr>
        <w:t>. aastal alustati</w:t>
      </w:r>
      <w:r w:rsidR="004A1113" w:rsidRPr="00217D4B">
        <w:rPr>
          <w:bCs/>
          <w:lang w:eastAsia="et-EE"/>
        </w:rPr>
        <w:t xml:space="preserve"> oksjonikeskus.ee </w:t>
      </w:r>
      <w:r w:rsidR="004A1113" w:rsidRPr="00BA5C8C">
        <w:rPr>
          <w:bCs/>
          <w:lang w:eastAsia="et-EE"/>
        </w:rPr>
        <w:t>vahendusel</w:t>
      </w:r>
      <w:r w:rsidR="00C814FF">
        <w:rPr>
          <w:bCs/>
          <w:lang w:eastAsia="et-EE"/>
        </w:rPr>
        <w:t xml:space="preserve"> </w:t>
      </w:r>
      <w:r w:rsidR="00F064FC">
        <w:rPr>
          <w:bCs/>
          <w:lang w:eastAsia="et-EE"/>
        </w:rPr>
        <w:t>8557</w:t>
      </w:r>
      <w:r w:rsidR="004A1113" w:rsidRPr="00BA5C8C">
        <w:rPr>
          <w:bCs/>
          <w:lang w:eastAsia="et-EE"/>
        </w:rPr>
        <w:t xml:space="preserve"> erinevat enampakkumist ning müügiga lõppes neist</w:t>
      </w:r>
      <w:r w:rsidR="00C814FF">
        <w:rPr>
          <w:bCs/>
          <w:lang w:eastAsia="et-EE"/>
        </w:rPr>
        <w:t xml:space="preserve"> </w:t>
      </w:r>
      <w:r w:rsidR="00D52F29">
        <w:rPr>
          <w:bCs/>
          <w:lang w:eastAsia="et-EE"/>
        </w:rPr>
        <w:t>15</w:t>
      </w:r>
      <w:r w:rsidR="00F064FC">
        <w:rPr>
          <w:bCs/>
          <w:lang w:eastAsia="et-EE"/>
        </w:rPr>
        <w:t>77</w:t>
      </w:r>
      <w:r w:rsidR="004A1113" w:rsidRPr="00BA5C8C">
        <w:rPr>
          <w:bCs/>
          <w:lang w:eastAsia="et-EE"/>
        </w:rPr>
        <w:t>.</w:t>
      </w:r>
      <w:r w:rsidR="004A1113" w:rsidRPr="00BA5C8C">
        <w:t xml:space="preserve"> </w:t>
      </w:r>
      <w:r w:rsidR="00AC4375" w:rsidRPr="00BA5C8C">
        <w:t>Elektroonilistel</w:t>
      </w:r>
      <w:r w:rsidR="00AC4375" w:rsidRPr="00AC4375">
        <w:t xml:space="preserve"> </w:t>
      </w:r>
      <w:r w:rsidR="00AC4375" w:rsidRPr="00BA5C8C">
        <w:t xml:space="preserve">enampakkumistel realiseeritud vara väärtus suurenes </w:t>
      </w:r>
      <w:r w:rsidR="00C84CEF">
        <w:t>20</w:t>
      </w:r>
      <w:r w:rsidR="00491440">
        <w:t>2</w:t>
      </w:r>
      <w:r w:rsidR="00F064FC">
        <w:t>3</w:t>
      </w:r>
      <w:r w:rsidR="007B25C9" w:rsidRPr="00BA5C8C">
        <w:t xml:space="preserve">. aastal </w:t>
      </w:r>
      <w:r w:rsidR="00AC4375" w:rsidRPr="00BA5C8C">
        <w:t>kokku</w:t>
      </w:r>
      <w:r w:rsidR="00C814FF">
        <w:t xml:space="preserve"> </w:t>
      </w:r>
      <w:r w:rsidR="00F064FC">
        <w:t>6,2</w:t>
      </w:r>
      <w:r w:rsidR="00AC4375" w:rsidRPr="00BA5C8C">
        <w:t xml:space="preserve"> miljoni euro</w:t>
      </w:r>
      <w:r w:rsidR="00AC4375" w:rsidRPr="00CA15F1">
        <w:t xml:space="preserve"> </w:t>
      </w:r>
      <w:r w:rsidR="00AC4375" w:rsidRPr="00BA5C8C">
        <w:t>võrra</w:t>
      </w:r>
      <w:r w:rsidR="004A1113" w:rsidRPr="00BA5C8C">
        <w:t xml:space="preserve"> (keskmine hinnatõus müügiga lõppenud enampakkumistel oli </w:t>
      </w:r>
      <w:r w:rsidR="00F064FC">
        <w:t>3</w:t>
      </w:r>
      <w:r w:rsidR="00D52F29">
        <w:t>6</w:t>
      </w:r>
      <w:r w:rsidR="00F064FC">
        <w:t>,0</w:t>
      </w:r>
      <w:r w:rsidR="004A1113" w:rsidRPr="00BA5C8C">
        <w:t xml:space="preserve"> %)</w:t>
      </w:r>
      <w:r w:rsidR="00AC4375" w:rsidRPr="00BA5C8C">
        <w:t xml:space="preserve">. </w:t>
      </w:r>
      <w:r w:rsidRPr="00BA5C8C">
        <w:t>20</w:t>
      </w:r>
      <w:r w:rsidR="00491440">
        <w:t>2</w:t>
      </w:r>
      <w:r w:rsidR="00F064FC">
        <w:t>3</w:t>
      </w:r>
      <w:r w:rsidRPr="00BA5C8C">
        <w:t>. aastal</w:t>
      </w:r>
      <w:r w:rsidRPr="00CA15F1">
        <w:t xml:space="preserve"> koostati oksjonikeskkonna infosüsteemi</w:t>
      </w:r>
      <w:r w:rsidR="00F012F1" w:rsidRPr="0020435D">
        <w:t>ga</w:t>
      </w:r>
      <w:r w:rsidRPr="0020435D">
        <w:t xml:space="preserve"> seonduva</w:t>
      </w:r>
      <w:r w:rsidR="000055DA" w:rsidRPr="00017DA9">
        <w:t xml:space="preserve">te küsimuste lahendamise kohta </w:t>
      </w:r>
      <w:r w:rsidR="00F064FC">
        <w:t>3</w:t>
      </w:r>
      <w:r w:rsidR="00BC74AB">
        <w:t xml:space="preserve"> </w:t>
      </w:r>
      <w:r w:rsidRPr="00017DA9">
        <w:t>tehnilist raportit.</w:t>
      </w:r>
    </w:p>
    <w:p w14:paraId="68B77899" w14:textId="619A7825" w:rsidR="00BF591B" w:rsidRDefault="00BF591B" w:rsidP="00AE1565">
      <w:pPr>
        <w:jc w:val="both"/>
      </w:pPr>
    </w:p>
    <w:p w14:paraId="645160B9" w14:textId="4413AB80" w:rsidR="00AE1565" w:rsidRDefault="00AE1565" w:rsidP="00AE1565">
      <w:pPr>
        <w:jc w:val="both"/>
      </w:pPr>
      <w:r w:rsidRPr="00767169">
        <w:t>Jätk</w:t>
      </w:r>
      <w:r w:rsidR="001D56FC" w:rsidRPr="00767169">
        <w:t>us X</w:t>
      </w:r>
      <w:r w:rsidRPr="00767169">
        <w:t>-tee teenuste kättesaadavuse suurendami</w:t>
      </w:r>
      <w:r w:rsidR="001B3ADA" w:rsidRPr="00767169">
        <w:t>ne</w:t>
      </w:r>
      <w:r w:rsidRPr="00767169">
        <w:t xml:space="preserve"> Koja liikmetele. </w:t>
      </w:r>
      <w:r w:rsidR="0020383D" w:rsidRPr="00767169">
        <w:t xml:space="preserve">Oksjonikeskkonna </w:t>
      </w:r>
      <w:r w:rsidR="0020383D" w:rsidRPr="0059702B">
        <w:t xml:space="preserve">kaudu avati Koja liikmetele juurdepääs X-tee andmevahetuseks </w:t>
      </w:r>
      <w:r w:rsidR="0059702B" w:rsidRPr="0059702B">
        <w:t>kogumispensionide registri</w:t>
      </w:r>
      <w:r w:rsidR="002C26A5">
        <w:t xml:space="preserve"> ja pärimisregistri</w:t>
      </w:r>
      <w:r w:rsidR="00C06AAE" w:rsidRPr="0059702B">
        <w:t xml:space="preserve"> uute teenustega</w:t>
      </w:r>
      <w:r w:rsidR="002674E1" w:rsidRPr="0059702B">
        <w:t xml:space="preserve">. </w:t>
      </w:r>
      <w:r w:rsidR="002C26A5">
        <w:t xml:space="preserve">Koja infosüsteemide kaudu X-teele tehtavate andmepäringute hulk on väga suur – 13-15 miljonit päringut iga kuu. </w:t>
      </w:r>
    </w:p>
    <w:p w14:paraId="07A93A26" w14:textId="77777777" w:rsidR="006A53B4" w:rsidRDefault="006A53B4" w:rsidP="00AE1565">
      <w:pPr>
        <w:jc w:val="both"/>
      </w:pPr>
    </w:p>
    <w:p w14:paraId="647AC214" w14:textId="440127CF" w:rsidR="006A53B4" w:rsidRPr="002622CE" w:rsidRDefault="006A53B4" w:rsidP="00AE1565">
      <w:pPr>
        <w:jc w:val="both"/>
      </w:pPr>
      <w:r>
        <w:t xml:space="preserve">Kojas algas Eesti infoturbestandardi juurutamine. E-ITS dokumentatsiooni koostamisega aasta jooksul valmis ei saadud, kuna see töö on nii suure mahuga, et Koja muude ülesannete täitmise kõrvalt selleks piisavalt aega ei jätkunud. </w:t>
      </w:r>
    </w:p>
    <w:p w14:paraId="20F87D04" w14:textId="77777777" w:rsidR="00057457" w:rsidRPr="002622CE" w:rsidRDefault="00057457" w:rsidP="00057457">
      <w:pPr>
        <w:jc w:val="both"/>
      </w:pPr>
    </w:p>
    <w:p w14:paraId="77E0B3D4" w14:textId="77777777" w:rsidR="007250B2" w:rsidRDefault="00AE1565" w:rsidP="00AE1565">
      <w:pPr>
        <w:jc w:val="both"/>
      </w:pPr>
      <w:r w:rsidRPr="002622CE">
        <w:t xml:space="preserve">Koda jätkas oma liikmetele soovi korral tasuta digitaalallkirjastamise võimaluse pakkumist. </w:t>
      </w:r>
      <w:r w:rsidR="001B3ADA" w:rsidRPr="002622CE">
        <w:t xml:space="preserve">Samuti jätkati Koja liikmetele tasulist e-postkastide haldamise teenuse korraldamist. </w:t>
      </w:r>
    </w:p>
    <w:p w14:paraId="025FC0C2" w14:textId="77777777" w:rsidR="007250B2" w:rsidRDefault="007250B2" w:rsidP="00AE1565">
      <w:pPr>
        <w:jc w:val="both"/>
      </w:pPr>
    </w:p>
    <w:p w14:paraId="0FB0F475" w14:textId="77777777" w:rsidR="00AE1565" w:rsidRPr="002622CE" w:rsidRDefault="00AE1565" w:rsidP="00AE1565">
      <w:pPr>
        <w:jc w:val="both"/>
      </w:pPr>
      <w:r w:rsidRPr="002622CE">
        <w:t xml:space="preserve">Koja infoturbe töögrupi esimees on kohtutäitur Janek Pool ja aseesimees pankrotihaldur Jüri Truuts. </w:t>
      </w:r>
    </w:p>
    <w:p w14:paraId="129EF1AA" w14:textId="77777777" w:rsidR="00AE1565" w:rsidRPr="002622CE" w:rsidRDefault="00AE1565" w:rsidP="00AE1565">
      <w:pPr>
        <w:jc w:val="both"/>
      </w:pPr>
    </w:p>
    <w:p w14:paraId="76A9D355" w14:textId="77777777" w:rsidR="00AE1565" w:rsidRPr="00B91995" w:rsidRDefault="007F5750" w:rsidP="00AE1565">
      <w:pPr>
        <w:pStyle w:val="Loendilik"/>
        <w:numPr>
          <w:ilvl w:val="0"/>
          <w:numId w:val="11"/>
        </w:numPr>
        <w:ind w:left="426"/>
        <w:rPr>
          <w:u w:val="single"/>
        </w:rPr>
      </w:pPr>
      <w:r w:rsidRPr="00B91995">
        <w:rPr>
          <w:u w:val="single"/>
        </w:rPr>
        <w:t>Avalik</w:t>
      </w:r>
      <w:r w:rsidR="001B3ADA" w:rsidRPr="00B91995">
        <w:rPr>
          <w:u w:val="single"/>
        </w:rPr>
        <w:t>u võimu kandja</w:t>
      </w:r>
      <w:r w:rsidRPr="00B91995">
        <w:rPr>
          <w:u w:val="single"/>
        </w:rPr>
        <w:t xml:space="preserve"> nõuete jaotamisest</w:t>
      </w:r>
    </w:p>
    <w:p w14:paraId="6C1D5624" w14:textId="77777777" w:rsidR="00AE1565" w:rsidRPr="002622CE" w:rsidRDefault="00AE1565" w:rsidP="00AE1565"/>
    <w:p w14:paraId="3C7EA36E" w14:textId="2D1DB9E1" w:rsidR="00FB7A4C" w:rsidRPr="002622CE" w:rsidRDefault="00FB7A4C" w:rsidP="00AE1565">
      <w:pPr>
        <w:jc w:val="both"/>
      </w:pPr>
      <w:r w:rsidRPr="002622CE">
        <w:t>20</w:t>
      </w:r>
      <w:r w:rsidR="008353E3">
        <w:t>2</w:t>
      </w:r>
      <w:r w:rsidR="00B91995">
        <w:t>3</w:t>
      </w:r>
      <w:r w:rsidRPr="002622CE">
        <w:t>. aastal jaotas Koda</w:t>
      </w:r>
      <w:r w:rsidR="00A079D4">
        <w:t xml:space="preserve"> </w:t>
      </w:r>
      <w:r w:rsidR="00B91995">
        <w:t>59 765</w:t>
      </w:r>
      <w:r w:rsidR="00551D4C">
        <w:t xml:space="preserve"> </w:t>
      </w:r>
      <w:r w:rsidRPr="002622CE">
        <w:t>avalik</w:t>
      </w:r>
      <w:r w:rsidR="00D4136F" w:rsidRPr="002622CE">
        <w:t>u võimu kandja</w:t>
      </w:r>
      <w:r w:rsidRPr="002622CE">
        <w:t xml:space="preserve"> nõuet. Nõuete jaotami</w:t>
      </w:r>
      <w:r w:rsidR="001B3ADA" w:rsidRPr="002622CE">
        <w:t>ne toimus läbi</w:t>
      </w:r>
      <w:r w:rsidRPr="002622CE">
        <w:t xml:space="preserve"> avalik</w:t>
      </w:r>
      <w:r w:rsidR="001B3ADA" w:rsidRPr="002622CE">
        <w:t>u võimu kandja</w:t>
      </w:r>
      <w:r w:rsidRPr="002622CE">
        <w:t xml:space="preserve"> nõuete esitamise ja jaotamise infosüsteem</w:t>
      </w:r>
      <w:r w:rsidR="001B3ADA" w:rsidRPr="002622CE">
        <w:t>i</w:t>
      </w:r>
      <w:r w:rsidR="007F5750" w:rsidRPr="002622CE">
        <w:t xml:space="preserve">. </w:t>
      </w:r>
      <w:r w:rsidR="00B91995">
        <w:t>1. jaanuaril 2023 tunnistati kehtetuks TMS § 23</w:t>
      </w:r>
      <w:r w:rsidR="00B91995" w:rsidRPr="00B91995">
        <w:rPr>
          <w:vertAlign w:val="superscript"/>
        </w:rPr>
        <w:t>1</w:t>
      </w:r>
      <w:r w:rsidR="00B91995">
        <w:t xml:space="preserve">, mille tulemusel võimaldati </w:t>
      </w:r>
      <w:r w:rsidR="00B91995" w:rsidRPr="002622CE">
        <w:t>avaliku võimu kandja nõu</w:t>
      </w:r>
      <w:r w:rsidR="00B91995">
        <w:t xml:space="preserve">deid esitada kohtutäiturtele ka otse ilma juhusliku jaotamise moodulit rakendamata. </w:t>
      </w:r>
    </w:p>
    <w:p w14:paraId="615092A5" w14:textId="77777777" w:rsidR="00AE1565" w:rsidRPr="002622CE" w:rsidRDefault="00AE1565" w:rsidP="00AE1565"/>
    <w:p w14:paraId="6B169C0E" w14:textId="77777777" w:rsidR="00AE1565" w:rsidRPr="002C26A5" w:rsidRDefault="00AE1565" w:rsidP="00AE1565">
      <w:pPr>
        <w:pStyle w:val="Loendilik"/>
        <w:numPr>
          <w:ilvl w:val="0"/>
          <w:numId w:val="11"/>
        </w:numPr>
        <w:ind w:left="426"/>
        <w:rPr>
          <w:u w:val="single"/>
        </w:rPr>
      </w:pPr>
      <w:r w:rsidRPr="002C26A5">
        <w:rPr>
          <w:u w:val="single"/>
        </w:rPr>
        <w:t>Täiendusõppe korraldamisest</w:t>
      </w:r>
    </w:p>
    <w:p w14:paraId="5D6DB64D" w14:textId="77777777" w:rsidR="00AE1565" w:rsidRPr="002622CE" w:rsidRDefault="00AE1565" w:rsidP="00AE1565"/>
    <w:p w14:paraId="54F7937E" w14:textId="7E29CB2B" w:rsidR="00A3053E" w:rsidRPr="002622CE" w:rsidRDefault="00C00872" w:rsidP="00A3053E">
      <w:pPr>
        <w:jc w:val="both"/>
      </w:pPr>
      <w:r w:rsidRPr="002622CE">
        <w:t xml:space="preserve">Koda peab täiendusõppe korraldamist üheks oma olulisemaks ülesandeks ning jätkab vastavat koostöövõrgustiku arendamist. </w:t>
      </w:r>
      <w:r w:rsidR="00A3053E" w:rsidRPr="002622CE">
        <w:t xml:space="preserve">Täiendusõpe korraldati tuginedes </w:t>
      </w:r>
      <w:r w:rsidR="007F5750" w:rsidRPr="002622CE">
        <w:t>Koja 20</w:t>
      </w:r>
      <w:r w:rsidR="00B92F90">
        <w:t>2</w:t>
      </w:r>
      <w:r w:rsidR="002C26A5">
        <w:t>3</w:t>
      </w:r>
      <w:r w:rsidR="007F5750" w:rsidRPr="002622CE">
        <w:t xml:space="preserve">. aasta </w:t>
      </w:r>
      <w:r w:rsidR="00A3053E" w:rsidRPr="002622CE">
        <w:t>koolituskavale</w:t>
      </w:r>
      <w:r w:rsidR="00966E05">
        <w:t>.</w:t>
      </w:r>
    </w:p>
    <w:p w14:paraId="38E23BB7" w14:textId="77777777" w:rsidR="00A3053E" w:rsidRPr="002622CE" w:rsidRDefault="00A3053E" w:rsidP="00A3053E">
      <w:pPr>
        <w:jc w:val="both"/>
      </w:pPr>
    </w:p>
    <w:p w14:paraId="5A19A762" w14:textId="4F526FD6" w:rsidR="00A3053E" w:rsidRPr="002622CE" w:rsidRDefault="00A3053E" w:rsidP="00A3053E">
      <w:pPr>
        <w:jc w:val="both"/>
      </w:pPr>
      <w:r w:rsidRPr="002622CE">
        <w:t>20</w:t>
      </w:r>
      <w:r w:rsidR="00B92F90">
        <w:t>2</w:t>
      </w:r>
      <w:r w:rsidR="002C26A5">
        <w:t>3</w:t>
      </w:r>
      <w:r w:rsidRPr="002622CE">
        <w:t xml:space="preserve">. aastal toimus </w:t>
      </w:r>
      <w:r w:rsidR="00F77291">
        <w:t>12</w:t>
      </w:r>
      <w:r w:rsidRPr="002622CE">
        <w:t xml:space="preserve"> Kohtutäiturite ja Pankrotihaldurite Koja koolitust</w:t>
      </w:r>
      <w:r w:rsidR="00BA2D24">
        <w:t xml:space="preserve"> ning </w:t>
      </w:r>
      <w:r w:rsidR="007B5874">
        <w:t>6</w:t>
      </w:r>
      <w:r w:rsidR="00BA2D24">
        <w:t xml:space="preserve"> praktikumi ametikogu liikmetele</w:t>
      </w:r>
      <w:r w:rsidR="00F77291">
        <w:t xml:space="preserve"> ja </w:t>
      </w:r>
      <w:r w:rsidR="007B5874">
        <w:t>2</w:t>
      </w:r>
      <w:r w:rsidR="00F77291">
        <w:t xml:space="preserve"> praktikumi kutsekogu liikmetele</w:t>
      </w:r>
      <w:r w:rsidRPr="002622CE">
        <w:t>.</w:t>
      </w:r>
      <w:r w:rsidR="000B6215" w:rsidRPr="002622CE">
        <w:t xml:space="preserve"> </w:t>
      </w:r>
      <w:r w:rsidRPr="002622CE">
        <w:t xml:space="preserve">Kokku korraldas Koda aasta jooksul </w:t>
      </w:r>
      <w:r w:rsidR="00F77291">
        <w:t>81</w:t>
      </w:r>
      <w:r w:rsidRPr="002622CE">
        <w:t xml:space="preserve"> akadeemilist tundi koolitusi</w:t>
      </w:r>
      <w:r w:rsidR="00BA2D24">
        <w:t xml:space="preserve"> ja </w:t>
      </w:r>
      <w:r w:rsidR="00F77291">
        <w:t>2</w:t>
      </w:r>
      <w:r w:rsidR="007B5874">
        <w:t>3</w:t>
      </w:r>
      <w:r w:rsidR="00BA2D24">
        <w:t xml:space="preserve"> akadeemilist tundi praktikume</w:t>
      </w:r>
      <w:r w:rsidRPr="002622CE">
        <w:t>.</w:t>
      </w:r>
      <w:r w:rsidR="00841D51">
        <w:t xml:space="preserve"> Lisaks said Koja liikmed osaleda Riigikohtu korraldatud konverentsil </w:t>
      </w:r>
      <w:r w:rsidR="00841D51" w:rsidRPr="00841D51">
        <w:t>„Kohtu-menetlused muutuvas ajas: mis jääb ja mis muutub?“</w:t>
      </w:r>
      <w:r w:rsidR="00841D51">
        <w:t>.</w:t>
      </w:r>
    </w:p>
    <w:p w14:paraId="25373484" w14:textId="77777777" w:rsidR="00A3053E" w:rsidRPr="002622CE" w:rsidRDefault="00A3053E" w:rsidP="00A3053E">
      <w:pPr>
        <w:jc w:val="both"/>
      </w:pPr>
    </w:p>
    <w:p w14:paraId="51E68498" w14:textId="43DC48C3" w:rsidR="00A3053E" w:rsidRPr="002622CE" w:rsidRDefault="00A3053E" w:rsidP="00A3053E">
      <w:pPr>
        <w:jc w:val="both"/>
      </w:pPr>
      <w:bookmarkStart w:id="3" w:name="_Hlk91588779"/>
      <w:r w:rsidRPr="003D7D5B">
        <w:t>20</w:t>
      </w:r>
      <w:r w:rsidR="00B92F90">
        <w:t>2</w:t>
      </w:r>
      <w:r w:rsidR="00841D51">
        <w:t>3</w:t>
      </w:r>
      <w:r w:rsidRPr="003D7D5B">
        <w:t>. aastal toimusid Koja seminarid Koja liikmetele järgmistel teemadel:</w:t>
      </w:r>
    </w:p>
    <w:p w14:paraId="1379907D" w14:textId="77777777" w:rsidR="00A42E0C" w:rsidRPr="002622CE" w:rsidRDefault="00A42E0C" w:rsidP="00A3053E">
      <w:pPr>
        <w:jc w:val="both"/>
      </w:pPr>
    </w:p>
    <w:bookmarkEnd w:id="3"/>
    <w:p w14:paraId="62756860" w14:textId="041D3FDF" w:rsidR="00E608F2" w:rsidRDefault="00ED7E1F" w:rsidP="00E608F2">
      <w:pPr>
        <w:jc w:val="both"/>
      </w:pPr>
      <w:r w:rsidRPr="00ED7E1F">
        <w:t>2</w:t>
      </w:r>
      <w:r w:rsidR="00841D51">
        <w:t>7</w:t>
      </w:r>
      <w:r w:rsidR="00E608F2" w:rsidRPr="00ED7E1F">
        <w:t>.01.202</w:t>
      </w:r>
      <w:r w:rsidR="00841D51">
        <w:t>3</w:t>
      </w:r>
      <w:r>
        <w:tab/>
      </w:r>
      <w:r w:rsidR="00841D51" w:rsidRPr="00841D51">
        <w:t>Äriseadustiku muudatustest ning sellega seonduv kohtupraktika</w:t>
      </w:r>
      <w:r w:rsidR="00431E42">
        <w:t xml:space="preserve">. </w:t>
      </w:r>
      <w:r w:rsidR="00E608F2">
        <w:t>Seminaril esines</w:t>
      </w:r>
      <w:r w:rsidR="00841D51">
        <w:t xml:space="preserve"> Urmas Volens</w:t>
      </w:r>
      <w:r w:rsidR="00E608F2">
        <w:t xml:space="preserve">. Seminaril osales </w:t>
      </w:r>
      <w:r w:rsidR="00801199">
        <w:t>43</w:t>
      </w:r>
      <w:r w:rsidR="00E608F2">
        <w:t xml:space="preserve"> isikut.</w:t>
      </w:r>
    </w:p>
    <w:p w14:paraId="4D32278E" w14:textId="77777777" w:rsidR="00E608F2" w:rsidRDefault="00E608F2" w:rsidP="00E608F2">
      <w:pPr>
        <w:jc w:val="both"/>
      </w:pPr>
    </w:p>
    <w:p w14:paraId="18245605" w14:textId="262B34C5" w:rsidR="00E608F2" w:rsidRDefault="00E608F2" w:rsidP="00E608F2">
      <w:pPr>
        <w:jc w:val="both"/>
      </w:pPr>
      <w:r w:rsidRPr="00ED7E1F">
        <w:t>1</w:t>
      </w:r>
      <w:r w:rsidR="00F77291">
        <w:t>6</w:t>
      </w:r>
      <w:r w:rsidRPr="00ED7E1F">
        <w:t>.02.202</w:t>
      </w:r>
      <w:r w:rsidR="00F77291">
        <w:t>3</w:t>
      </w:r>
      <w:r w:rsidR="00ED7E1F">
        <w:tab/>
      </w:r>
      <w:r w:rsidR="00F77291" w:rsidRPr="00F77291">
        <w:t>Pankrotimenetluse kohtupraktika pankrotiseaduse muudatuste valguses</w:t>
      </w:r>
      <w:r w:rsidR="00ED7E1F" w:rsidRPr="00ED7E1F">
        <w:t xml:space="preserve"> ja </w:t>
      </w:r>
      <w:r w:rsidR="00F77291">
        <w:t>s</w:t>
      </w:r>
      <w:r w:rsidR="00F77291" w:rsidRPr="00F77291">
        <w:t>aneerimisseaduse muudatused</w:t>
      </w:r>
      <w:r>
        <w:t xml:space="preserve">. Seminaril esinesid </w:t>
      </w:r>
      <w:r w:rsidR="00F77291">
        <w:t>Kersti Kerstna-Vaks ja Tarmo Peterson</w:t>
      </w:r>
      <w:r>
        <w:t xml:space="preserve">. Seminaril osales </w:t>
      </w:r>
      <w:r w:rsidR="00801199">
        <w:t>31</w:t>
      </w:r>
      <w:r>
        <w:t xml:space="preserve"> isikut,</w:t>
      </w:r>
    </w:p>
    <w:p w14:paraId="4504B2B7" w14:textId="77777777" w:rsidR="00E608F2" w:rsidRDefault="00E608F2" w:rsidP="00E608F2">
      <w:pPr>
        <w:jc w:val="both"/>
      </w:pPr>
    </w:p>
    <w:p w14:paraId="6048F976" w14:textId="6B88C921" w:rsidR="00E608F2" w:rsidRDefault="00E608F2" w:rsidP="00E608F2">
      <w:pPr>
        <w:jc w:val="both"/>
      </w:pPr>
      <w:r w:rsidRPr="00813CC0">
        <w:t>1</w:t>
      </w:r>
      <w:r w:rsidR="00813CC0" w:rsidRPr="00813CC0">
        <w:t>7</w:t>
      </w:r>
      <w:r w:rsidRPr="00813CC0">
        <w:t>.03.202</w:t>
      </w:r>
      <w:r w:rsidR="00F77291">
        <w:t>3</w:t>
      </w:r>
      <w:r w:rsidR="00813CC0">
        <w:tab/>
      </w:r>
      <w:r w:rsidR="00F77291" w:rsidRPr="00F77291">
        <w:t>Täitemenetluse ja tagasivõitmise kohtupraktika</w:t>
      </w:r>
      <w:r>
        <w:t xml:space="preserve">. Seminaril </w:t>
      </w:r>
      <w:r w:rsidR="00F77291">
        <w:t>esines Urmas Volens</w:t>
      </w:r>
      <w:r>
        <w:t xml:space="preserve">. Seminaril osales </w:t>
      </w:r>
      <w:r w:rsidR="00801199">
        <w:t>56</w:t>
      </w:r>
      <w:r>
        <w:t xml:space="preserve"> isikut.  </w:t>
      </w:r>
    </w:p>
    <w:p w14:paraId="6A96FBAE" w14:textId="77777777" w:rsidR="00E608F2" w:rsidRDefault="00E608F2" w:rsidP="00E608F2">
      <w:pPr>
        <w:jc w:val="both"/>
      </w:pPr>
    </w:p>
    <w:p w14:paraId="22AD90C4" w14:textId="6B23E3B6" w:rsidR="00F77291" w:rsidRDefault="00F77291" w:rsidP="00F77291">
      <w:pPr>
        <w:jc w:val="both"/>
      </w:pPr>
      <w:r>
        <w:t>6</w:t>
      </w:r>
      <w:r w:rsidRPr="00813CC0">
        <w:t>.0</w:t>
      </w:r>
      <w:r>
        <w:t>4</w:t>
      </w:r>
      <w:r w:rsidRPr="00813CC0">
        <w:t>.202</w:t>
      </w:r>
      <w:r>
        <w:t>3</w:t>
      </w:r>
      <w:r>
        <w:tab/>
      </w:r>
      <w:r w:rsidRPr="00F77291">
        <w:t>Tööõiguse aktuaalsed probleemid (olulised muudatused, kohtupraktika</w:t>
      </w:r>
      <w:r>
        <w:t xml:space="preserve">. Seminaril esines Gaabriel Tavits. Seminaril osales </w:t>
      </w:r>
      <w:r w:rsidR="00562282">
        <w:t>38</w:t>
      </w:r>
      <w:r>
        <w:t xml:space="preserve"> isikut.  </w:t>
      </w:r>
    </w:p>
    <w:p w14:paraId="77976BE4" w14:textId="77777777" w:rsidR="00F77291" w:rsidRDefault="00F77291" w:rsidP="00F77291">
      <w:pPr>
        <w:jc w:val="both"/>
      </w:pPr>
    </w:p>
    <w:p w14:paraId="3D423DEB" w14:textId="5F8C46D2" w:rsidR="00E608F2" w:rsidRDefault="00E608F2" w:rsidP="00813CC0">
      <w:pPr>
        <w:jc w:val="both"/>
      </w:pPr>
      <w:r w:rsidRPr="00813CC0">
        <w:t>1</w:t>
      </w:r>
      <w:r w:rsidR="00F77291">
        <w:t>1</w:t>
      </w:r>
      <w:r w:rsidRPr="00813CC0">
        <w:t>.</w:t>
      </w:r>
      <w:r w:rsidR="00813CC0">
        <w:t>-1</w:t>
      </w:r>
      <w:r w:rsidR="00F77291">
        <w:t>2</w:t>
      </w:r>
      <w:r w:rsidR="00813CC0">
        <w:t>.</w:t>
      </w:r>
      <w:r w:rsidRPr="00813CC0">
        <w:t>05.202</w:t>
      </w:r>
      <w:r w:rsidR="00F77291">
        <w:t>3</w:t>
      </w:r>
      <w:r w:rsidR="00F230AD">
        <w:tab/>
      </w:r>
      <w:r w:rsidR="00B94184" w:rsidRPr="00B94184">
        <w:t>Virtuaalvääringute ja e-raha arestimise võimalused</w:t>
      </w:r>
      <w:r w:rsidR="00813CC0">
        <w:t>.</w:t>
      </w:r>
      <w:r w:rsidR="00B94184">
        <w:t xml:space="preserve"> </w:t>
      </w:r>
      <w:r w:rsidR="00B94184" w:rsidRPr="00B94184">
        <w:t>Kas ja millal jõuame kriisidest välja? Majandusteadlase vaade</w:t>
      </w:r>
      <w:r w:rsidR="00B94184">
        <w:t xml:space="preserve">. </w:t>
      </w:r>
      <w:r w:rsidR="00B94184" w:rsidRPr="00B94184">
        <w:t>Ajust ja tehisintellektist</w:t>
      </w:r>
      <w:r w:rsidR="00B94184">
        <w:t xml:space="preserve">. </w:t>
      </w:r>
      <w:r w:rsidR="00B94184" w:rsidRPr="00B94184">
        <w:t>Venemaa agressioon Ukraina vastu ja rahvusvaheline õigus: hetkeseis ja pikemaajalised mõjud</w:t>
      </w:r>
      <w:r w:rsidR="00B94184">
        <w:t xml:space="preserve">. </w:t>
      </w:r>
      <w:r w:rsidR="00B94184" w:rsidRPr="00B94184">
        <w:t>Andmekaitse aktuaalprobleeme maksejõuetuse valdkonna näitel</w:t>
      </w:r>
      <w:r w:rsidR="00B94184">
        <w:t>.</w:t>
      </w:r>
      <w:r w:rsidR="00813CC0">
        <w:t xml:space="preserve"> </w:t>
      </w:r>
      <w:r>
        <w:t xml:space="preserve">Seminaril esinesid </w:t>
      </w:r>
      <w:r w:rsidR="00B94184">
        <w:t>Viljar Kähari, Raul Eamets, Jaan Aru, Lauri Mälksoo, Maarja Pild</w:t>
      </w:r>
      <w:r>
        <w:t xml:space="preserve">. Seminaril osales </w:t>
      </w:r>
      <w:r w:rsidR="00562282">
        <w:t>44</w:t>
      </w:r>
      <w:r>
        <w:t xml:space="preserve"> isikut.</w:t>
      </w:r>
    </w:p>
    <w:p w14:paraId="314E35F1" w14:textId="77777777" w:rsidR="00E608F2" w:rsidRDefault="00E608F2" w:rsidP="00E608F2">
      <w:pPr>
        <w:jc w:val="both"/>
      </w:pPr>
    </w:p>
    <w:p w14:paraId="207822AA" w14:textId="0F0E0433" w:rsidR="00E608F2" w:rsidRDefault="00B94184" w:rsidP="00B94184">
      <w:pPr>
        <w:jc w:val="both"/>
      </w:pPr>
      <w:r>
        <w:t>31.05.-1</w:t>
      </w:r>
      <w:r w:rsidR="00E608F2" w:rsidRPr="00F230AD">
        <w:t>.0</w:t>
      </w:r>
      <w:r w:rsidR="00F230AD" w:rsidRPr="00F230AD">
        <w:t>6</w:t>
      </w:r>
      <w:r w:rsidR="00E608F2" w:rsidRPr="00F230AD">
        <w:t>.202</w:t>
      </w:r>
      <w:r>
        <w:t>3</w:t>
      </w:r>
      <w:r w:rsidR="00F230AD">
        <w:tab/>
      </w:r>
      <w:r w:rsidRPr="00B94184">
        <w:t>Täitemenetlus Tšehhi Vabariigis</w:t>
      </w:r>
      <w:r w:rsidR="00E608F2" w:rsidRPr="00F230AD">
        <w:t>.</w:t>
      </w:r>
      <w:r>
        <w:t xml:space="preserve"> </w:t>
      </w:r>
      <w:r w:rsidRPr="00B94184">
        <w:t>Tšehhi kohtu täitemenetluse osakonna tutvustus</w:t>
      </w:r>
      <w:r>
        <w:t xml:space="preserve">. </w:t>
      </w:r>
      <w:r w:rsidRPr="00B94184">
        <w:t>Eesti ja Tšehhi täitemenetluse korralduse võrdlus</w:t>
      </w:r>
      <w:r>
        <w:t xml:space="preserve">. </w:t>
      </w:r>
      <w:r w:rsidRPr="00B94184">
        <w:t>Pankrotimenetlused Tšehhi Vabariigis</w:t>
      </w:r>
      <w:r>
        <w:t xml:space="preserve">. </w:t>
      </w:r>
      <w:r w:rsidRPr="00B94184">
        <w:t>Eesti ja Tšehhi pankrotimenetluse korralduse võrdlus</w:t>
      </w:r>
      <w:r>
        <w:t xml:space="preserve">. </w:t>
      </w:r>
      <w:r w:rsidRPr="00B94184">
        <w:t xml:space="preserve">Praha </w:t>
      </w:r>
      <w:r w:rsidRPr="00B94184">
        <w:lastRenderedPageBreak/>
        <w:t>Regionaalkohtu</w:t>
      </w:r>
      <w:r>
        <w:t>, kohtutäituri büroo ja pankrotihalduri tegevuse</w:t>
      </w:r>
      <w:r w:rsidRPr="00B94184">
        <w:t xml:space="preserve"> tutvustus</w:t>
      </w:r>
      <w:r>
        <w:t>.</w:t>
      </w:r>
      <w:r w:rsidR="00E608F2" w:rsidRPr="00F230AD">
        <w:t xml:space="preserve"> Seminaril esinesid </w:t>
      </w:r>
      <w:r>
        <w:t>Tomaš Tunkl, Jiří Šlapal, Tatjana Afanasieva, Jaroslav Kocinec, Michaela Wnzlowa, Merike Võsotskaja, Jiri Grygar, Michal Suchanek ja Marcel Petrasek</w:t>
      </w:r>
      <w:r w:rsidR="00E608F2" w:rsidRPr="00F230AD">
        <w:t>. Seminaril</w:t>
      </w:r>
      <w:r w:rsidR="00E608F2">
        <w:t xml:space="preserve"> osales </w:t>
      </w:r>
      <w:r w:rsidR="00562282">
        <w:t>12</w:t>
      </w:r>
      <w:r w:rsidR="00E608F2">
        <w:t xml:space="preserve"> isikut.</w:t>
      </w:r>
    </w:p>
    <w:p w14:paraId="3BD68B81" w14:textId="77777777" w:rsidR="00E608F2" w:rsidRDefault="00E608F2" w:rsidP="00E608F2">
      <w:pPr>
        <w:jc w:val="both"/>
      </w:pPr>
    </w:p>
    <w:p w14:paraId="30B2B319" w14:textId="7E0529F2" w:rsidR="00E608F2" w:rsidRDefault="00B959EF" w:rsidP="00F230AD">
      <w:pPr>
        <w:jc w:val="both"/>
      </w:pPr>
      <w:r>
        <w:t>7</w:t>
      </w:r>
      <w:r w:rsidR="00E608F2" w:rsidRPr="00F230AD">
        <w:t>.0</w:t>
      </w:r>
      <w:r>
        <w:t>9</w:t>
      </w:r>
      <w:r w:rsidR="00E608F2" w:rsidRPr="00F230AD">
        <w:t>.202</w:t>
      </w:r>
      <w:r>
        <w:t>3</w:t>
      </w:r>
      <w:r w:rsidR="00F230AD">
        <w:tab/>
      </w:r>
      <w:r w:rsidRPr="00B959EF">
        <w:t>Füüsilise isiku maksejõuetuse seadusega seonduvad kohtulahendid ja praktika</w:t>
      </w:r>
      <w:r w:rsidR="00F230AD">
        <w:t xml:space="preserve">. </w:t>
      </w:r>
      <w:r w:rsidR="00E608F2">
        <w:t xml:space="preserve">Seminaril esines </w:t>
      </w:r>
      <w:r w:rsidRPr="00B959EF">
        <w:t>Kersti Kerstna-Vaks</w:t>
      </w:r>
      <w:r w:rsidR="00F230AD">
        <w:t xml:space="preserve">, </w:t>
      </w:r>
      <w:r w:rsidR="00E608F2">
        <w:t xml:space="preserve">Seminaril osales </w:t>
      </w:r>
      <w:r w:rsidR="00801199">
        <w:t>74</w:t>
      </w:r>
      <w:r w:rsidR="00E608F2">
        <w:t xml:space="preserve"> isikut.</w:t>
      </w:r>
    </w:p>
    <w:p w14:paraId="528D9AC0" w14:textId="77777777" w:rsidR="00E608F2" w:rsidRDefault="00E608F2" w:rsidP="00E608F2">
      <w:pPr>
        <w:jc w:val="both"/>
      </w:pPr>
    </w:p>
    <w:p w14:paraId="1D769B55" w14:textId="67E39A03" w:rsidR="00E608F2" w:rsidRDefault="00B959EF" w:rsidP="00E608F2">
      <w:pPr>
        <w:jc w:val="both"/>
      </w:pPr>
      <w:r>
        <w:t>26</w:t>
      </w:r>
      <w:r w:rsidR="00E608F2" w:rsidRPr="00F230AD">
        <w:t>.</w:t>
      </w:r>
      <w:r>
        <w:t>1</w:t>
      </w:r>
      <w:r w:rsidR="00E608F2" w:rsidRPr="00F230AD">
        <w:t>0.202</w:t>
      </w:r>
      <w:r>
        <w:t>3</w:t>
      </w:r>
      <w:r w:rsidR="00F230AD">
        <w:tab/>
      </w:r>
      <w:r w:rsidRPr="00B959EF">
        <w:t>Pärija vastutus. Pärandvara inventuur</w:t>
      </w:r>
      <w:r w:rsidR="00E608F2">
        <w:t>. Seminaril esines</w:t>
      </w:r>
      <w:r>
        <w:t>id</w:t>
      </w:r>
      <w:r w:rsidR="00E608F2">
        <w:t xml:space="preserve"> </w:t>
      </w:r>
      <w:r w:rsidRPr="00B959EF">
        <w:t>Tiina Mikk</w:t>
      </w:r>
      <w:r>
        <w:t xml:space="preserve"> ja</w:t>
      </w:r>
      <w:r w:rsidRPr="00B959EF">
        <w:t xml:space="preserve"> Priidu Pärna</w:t>
      </w:r>
      <w:r w:rsidR="00E608F2">
        <w:t xml:space="preserve">. Seminaril osales </w:t>
      </w:r>
      <w:r w:rsidR="008D2BF3">
        <w:t>61</w:t>
      </w:r>
      <w:r w:rsidR="00E608F2">
        <w:t xml:space="preserve"> isikut.</w:t>
      </w:r>
    </w:p>
    <w:p w14:paraId="6A31CEB6" w14:textId="77777777" w:rsidR="00E608F2" w:rsidRDefault="00E608F2" w:rsidP="00E608F2">
      <w:pPr>
        <w:jc w:val="both"/>
      </w:pPr>
    </w:p>
    <w:p w14:paraId="13D41D39" w14:textId="76782592" w:rsidR="00E608F2" w:rsidRDefault="00B959EF" w:rsidP="00E608F2">
      <w:pPr>
        <w:jc w:val="both"/>
      </w:pPr>
      <w:r>
        <w:t>2</w:t>
      </w:r>
      <w:r w:rsidR="00E608F2" w:rsidRPr="00F230AD">
        <w:t>.</w:t>
      </w:r>
      <w:r>
        <w:t>11</w:t>
      </w:r>
      <w:r w:rsidR="00E608F2" w:rsidRPr="00F230AD">
        <w:t>.202</w:t>
      </w:r>
      <w:r>
        <w:t>3</w:t>
      </w:r>
      <w:r w:rsidR="00F230AD">
        <w:tab/>
      </w:r>
      <w:r>
        <w:t>Täitemenetlus</w:t>
      </w:r>
      <w:r w:rsidR="00E608F2">
        <w:t xml:space="preserve">. Seminaril esines </w:t>
      </w:r>
      <w:r>
        <w:t>Villu Kõve</w:t>
      </w:r>
      <w:r w:rsidR="00E608F2">
        <w:t xml:space="preserve">. Seminaril osales </w:t>
      </w:r>
      <w:r w:rsidR="008D2BF3">
        <w:t>43</w:t>
      </w:r>
      <w:r w:rsidR="00E608F2">
        <w:t xml:space="preserve"> isikut.</w:t>
      </w:r>
    </w:p>
    <w:p w14:paraId="4B71C5E9" w14:textId="77777777" w:rsidR="00E608F2" w:rsidRDefault="00E608F2" w:rsidP="00E608F2">
      <w:pPr>
        <w:jc w:val="both"/>
      </w:pPr>
    </w:p>
    <w:p w14:paraId="66C249F1" w14:textId="5ADAF2A4" w:rsidR="00E608F2" w:rsidRDefault="00B959EF" w:rsidP="00B959EF">
      <w:pPr>
        <w:jc w:val="both"/>
      </w:pPr>
      <w:r>
        <w:t>23</w:t>
      </w:r>
      <w:r w:rsidR="00E608F2" w:rsidRPr="00F230AD">
        <w:t>.</w:t>
      </w:r>
      <w:r>
        <w:t>11</w:t>
      </w:r>
      <w:r w:rsidR="00E608F2" w:rsidRPr="00F230AD">
        <w:t>.202</w:t>
      </w:r>
      <w:r>
        <w:t>3</w:t>
      </w:r>
      <w:r w:rsidR="00431E42">
        <w:tab/>
      </w:r>
      <w:r w:rsidRPr="00B959EF">
        <w:t>Planeeritavast politseinõuete sissenõudmise  üleandmisest Maksu- ja  Tolliametile</w:t>
      </w:r>
      <w:r>
        <w:t xml:space="preserve">. </w:t>
      </w:r>
      <w:r w:rsidRPr="00B959EF">
        <w:t>Täitmisregistri arendusest</w:t>
      </w:r>
      <w:r w:rsidR="00E608F2">
        <w:t>.</w:t>
      </w:r>
      <w:r>
        <w:t xml:space="preserve"> </w:t>
      </w:r>
      <w:r w:rsidRPr="00B959EF">
        <w:t>Väljatöötamisel olevad VTK-d</w:t>
      </w:r>
      <w:r>
        <w:t xml:space="preserve">. </w:t>
      </w:r>
      <w:r w:rsidRPr="00B959EF">
        <w:t>Läbiotsimine prokuröri vaates</w:t>
      </w:r>
      <w:r>
        <w:t xml:space="preserve">. </w:t>
      </w:r>
      <w:r w:rsidRPr="00B959EF">
        <w:t>Läbiotsimise korraldus, õiguslik alus ja kuidas läbi viia ning teostada läbiotsimist</w:t>
      </w:r>
      <w:r>
        <w:t>.</w:t>
      </w:r>
      <w:r w:rsidR="00E608F2">
        <w:t xml:space="preserve"> Seminaril esines</w:t>
      </w:r>
      <w:r>
        <w:t>id</w:t>
      </w:r>
      <w:r w:rsidR="00E608F2">
        <w:t xml:space="preserve"> </w:t>
      </w:r>
      <w:r>
        <w:t>Ott Aarma, Mari-Liis Mikli, Aleksandr Logussov, Kadri Noor, Priit Heinsoo ja Ardo Ranne</w:t>
      </w:r>
      <w:r w:rsidR="00E608F2">
        <w:t xml:space="preserve">. Seminaril osales </w:t>
      </w:r>
      <w:r w:rsidR="008D2BF3">
        <w:t>41</w:t>
      </w:r>
      <w:r w:rsidR="00E608F2">
        <w:t xml:space="preserve"> isikut.</w:t>
      </w:r>
    </w:p>
    <w:p w14:paraId="469B9BA3" w14:textId="77777777" w:rsidR="00E608F2" w:rsidRDefault="00E608F2" w:rsidP="00E608F2">
      <w:pPr>
        <w:jc w:val="both"/>
      </w:pPr>
    </w:p>
    <w:p w14:paraId="5AAE8412" w14:textId="6EB197FA" w:rsidR="00E608F2" w:rsidRDefault="00B959EF" w:rsidP="00E608F2">
      <w:pPr>
        <w:jc w:val="both"/>
      </w:pPr>
      <w:r>
        <w:t>1</w:t>
      </w:r>
      <w:r w:rsidR="00431E42" w:rsidRPr="00431E42">
        <w:t>4</w:t>
      </w:r>
      <w:r w:rsidR="00E608F2" w:rsidRPr="00431E42">
        <w:t>.1</w:t>
      </w:r>
      <w:r>
        <w:t>2</w:t>
      </w:r>
      <w:r w:rsidR="00E608F2" w:rsidRPr="00431E42">
        <w:t>.202</w:t>
      </w:r>
      <w:r>
        <w:t>3</w:t>
      </w:r>
      <w:r w:rsidR="00431E42">
        <w:tab/>
      </w:r>
      <w:r w:rsidRPr="00B959EF">
        <w:t>Uut maksuseadustes</w:t>
      </w:r>
      <w:r w:rsidR="00431E42">
        <w:t xml:space="preserve">. </w:t>
      </w:r>
      <w:r w:rsidR="00E608F2">
        <w:t xml:space="preserve">Seminaril esines </w:t>
      </w:r>
      <w:r>
        <w:t>Lasse Lehis</w:t>
      </w:r>
      <w:r w:rsidR="00E608F2">
        <w:t xml:space="preserve">. Seminaril osales </w:t>
      </w:r>
      <w:r w:rsidR="00562282">
        <w:t>57</w:t>
      </w:r>
      <w:r w:rsidR="00E608F2">
        <w:t xml:space="preserve"> isikut.</w:t>
      </w:r>
    </w:p>
    <w:p w14:paraId="740D87CB" w14:textId="77777777" w:rsidR="00E608F2" w:rsidRDefault="00E608F2" w:rsidP="00E608F2">
      <w:pPr>
        <w:jc w:val="both"/>
      </w:pPr>
    </w:p>
    <w:p w14:paraId="49356970" w14:textId="77777777" w:rsidR="00E608F2" w:rsidRDefault="00E608F2" w:rsidP="00E608F2">
      <w:pPr>
        <w:jc w:val="both"/>
      </w:pPr>
      <w:r>
        <w:t>Ametikogu liikmetele korraldati järgmised praktikumid:</w:t>
      </w:r>
    </w:p>
    <w:p w14:paraId="211AD850" w14:textId="77777777" w:rsidR="00E608F2" w:rsidRDefault="00E608F2" w:rsidP="00E608F2">
      <w:pPr>
        <w:jc w:val="both"/>
      </w:pPr>
    </w:p>
    <w:p w14:paraId="1DE93AC0" w14:textId="546CB323" w:rsidR="00E608F2" w:rsidRDefault="00B959EF" w:rsidP="00E608F2">
      <w:pPr>
        <w:jc w:val="both"/>
      </w:pPr>
      <w:r>
        <w:t>13</w:t>
      </w:r>
      <w:r w:rsidR="00E608F2" w:rsidRPr="00571B26">
        <w:t>.0</w:t>
      </w:r>
      <w:r>
        <w:t>1</w:t>
      </w:r>
      <w:r w:rsidR="00E608F2" w:rsidRPr="00571B26">
        <w:t>.202</w:t>
      </w:r>
      <w:r>
        <w:t>3</w:t>
      </w:r>
      <w:r w:rsidR="00571B26">
        <w:tab/>
      </w:r>
      <w:r w:rsidRPr="00B959EF">
        <w:t>Pärandvara inventuur</w:t>
      </w:r>
      <w:r w:rsidR="00571B26">
        <w:t>.</w:t>
      </w:r>
      <w:r>
        <w:t xml:space="preserve"> </w:t>
      </w:r>
      <w:r w:rsidRPr="00B959EF">
        <w:t>Peretoetuste arest</w:t>
      </w:r>
      <w:r>
        <w:t>.</w:t>
      </w:r>
      <w:r w:rsidR="00571B26">
        <w:t xml:space="preserve"> </w:t>
      </w:r>
      <w:r w:rsidR="00E608F2">
        <w:t>Praktikumi juhtis</w:t>
      </w:r>
      <w:r w:rsidR="00571B26">
        <w:t>id</w:t>
      </w:r>
      <w:r w:rsidR="00E608F2">
        <w:t xml:space="preserve"> </w:t>
      </w:r>
      <w:r>
        <w:t>Vladimir Kutšmei</w:t>
      </w:r>
      <w:r w:rsidR="00571B26">
        <w:t xml:space="preserve"> ja </w:t>
      </w:r>
      <w:r w:rsidR="007B5874">
        <w:t>Mati Kadak</w:t>
      </w:r>
      <w:r w:rsidR="00E608F2">
        <w:t xml:space="preserve">. Praktikumil osales </w:t>
      </w:r>
      <w:r w:rsidR="00801199">
        <w:t>49</w:t>
      </w:r>
      <w:r w:rsidR="00E608F2">
        <w:t xml:space="preserve"> isikut.</w:t>
      </w:r>
    </w:p>
    <w:p w14:paraId="177F8862" w14:textId="77777777" w:rsidR="00E608F2" w:rsidRDefault="00E608F2" w:rsidP="00E608F2">
      <w:pPr>
        <w:jc w:val="both"/>
      </w:pPr>
    </w:p>
    <w:p w14:paraId="129FC6A9" w14:textId="2869C512" w:rsidR="00E608F2" w:rsidRDefault="007B5874" w:rsidP="007B5874">
      <w:pPr>
        <w:jc w:val="both"/>
      </w:pPr>
      <w:r>
        <w:t>10</w:t>
      </w:r>
      <w:r w:rsidR="00E608F2" w:rsidRPr="00571B26">
        <w:t>.0</w:t>
      </w:r>
      <w:r>
        <w:t>2</w:t>
      </w:r>
      <w:r w:rsidR="00E608F2" w:rsidRPr="00571B26">
        <w:t>.202</w:t>
      </w:r>
      <w:r>
        <w:t>3</w:t>
      </w:r>
      <w:r w:rsidR="00571B26">
        <w:tab/>
      </w:r>
      <w:r>
        <w:t>Elatise sissenõudmise tasu rakendamine e-Täituris. Tähelepanekud elatisabi teemal. Ülevaade kohtutäituri abide teemalisest haldusjärelevalvest. Menetlusdokumentide kinnitamisest</w:t>
      </w:r>
      <w:r w:rsidR="00571B26">
        <w:t>.</w:t>
      </w:r>
      <w:r w:rsidR="00571B26" w:rsidRPr="00571B26">
        <w:t xml:space="preserve"> </w:t>
      </w:r>
      <w:r w:rsidR="00E608F2">
        <w:t xml:space="preserve">Praktikumi juhtis </w:t>
      </w:r>
      <w:r w:rsidR="00571B26" w:rsidRPr="00571B26">
        <w:t>Jaan Lõõnik</w:t>
      </w:r>
      <w:r w:rsidR="00E608F2">
        <w:t xml:space="preserve">. Praktikumil osales </w:t>
      </w:r>
      <w:r w:rsidR="00801199">
        <w:t>49</w:t>
      </w:r>
      <w:r w:rsidR="00E608F2">
        <w:t xml:space="preserve"> isikut.</w:t>
      </w:r>
    </w:p>
    <w:p w14:paraId="1694F792" w14:textId="77777777" w:rsidR="00E608F2" w:rsidRDefault="00E608F2" w:rsidP="00E608F2">
      <w:pPr>
        <w:jc w:val="both"/>
      </w:pPr>
    </w:p>
    <w:p w14:paraId="6BEA5C07" w14:textId="72B7FCDD" w:rsidR="00E608F2" w:rsidRDefault="007B5874" w:rsidP="00E608F2">
      <w:pPr>
        <w:jc w:val="both"/>
      </w:pPr>
      <w:r>
        <w:t>31</w:t>
      </w:r>
      <w:r w:rsidR="00E608F2" w:rsidRPr="00571B26">
        <w:t>.0</w:t>
      </w:r>
      <w:r>
        <w:t>3</w:t>
      </w:r>
      <w:r w:rsidR="00E608F2" w:rsidRPr="00571B26">
        <w:t>.202</w:t>
      </w:r>
      <w:r>
        <w:t>3</w:t>
      </w:r>
      <w:r w:rsidR="00F51050">
        <w:tab/>
      </w:r>
      <w:r w:rsidRPr="007B5874">
        <w:t>Väljatõstmine ja vara</w:t>
      </w:r>
      <w:r w:rsidR="00571B26">
        <w:t>.</w:t>
      </w:r>
      <w:r w:rsidR="00571B26" w:rsidRPr="00571B26">
        <w:t xml:space="preserve"> </w:t>
      </w:r>
      <w:r w:rsidR="00E608F2" w:rsidRPr="00571B26">
        <w:t xml:space="preserve">Praktikumi juhtis </w:t>
      </w:r>
      <w:r>
        <w:t>Risto Sepp</w:t>
      </w:r>
      <w:r w:rsidR="00E608F2">
        <w:t xml:space="preserve">. Praktikumil osales </w:t>
      </w:r>
      <w:r w:rsidR="00801199">
        <w:t>38</w:t>
      </w:r>
      <w:r w:rsidR="00E608F2">
        <w:t xml:space="preserve"> isikut.</w:t>
      </w:r>
    </w:p>
    <w:p w14:paraId="18D95708" w14:textId="77777777" w:rsidR="00E608F2" w:rsidRDefault="00E608F2" w:rsidP="00E608F2">
      <w:pPr>
        <w:jc w:val="both"/>
      </w:pPr>
    </w:p>
    <w:p w14:paraId="64EC8354" w14:textId="621E5DAB" w:rsidR="00E608F2" w:rsidRDefault="00F51050" w:rsidP="00E608F2">
      <w:pPr>
        <w:jc w:val="both"/>
      </w:pPr>
      <w:r w:rsidRPr="00F51050">
        <w:t>2</w:t>
      </w:r>
      <w:r w:rsidR="007B5874">
        <w:t>7</w:t>
      </w:r>
      <w:r w:rsidR="00E608F2" w:rsidRPr="00F51050">
        <w:t>.</w:t>
      </w:r>
      <w:r w:rsidR="007B5874">
        <w:t>04</w:t>
      </w:r>
      <w:r w:rsidR="00E608F2" w:rsidRPr="00F51050">
        <w:t>.202</w:t>
      </w:r>
      <w:r w:rsidR="007B5874">
        <w:t>3</w:t>
      </w:r>
      <w:r>
        <w:tab/>
      </w:r>
      <w:r w:rsidR="007B5874" w:rsidRPr="007B5874">
        <w:t>Dokumentide kättetoimetamine (ametitoiminguna kui teenusena). Kohtutäituri tasu ja täitekulu hagi tagamisel (ettemaks, lisatasud, kulu probleemid)</w:t>
      </w:r>
      <w:r w:rsidR="00E608F2">
        <w:t xml:space="preserve">. Praktikumi juhtis </w:t>
      </w:r>
      <w:r w:rsidR="007B5874">
        <w:t>Risto Sepp</w:t>
      </w:r>
      <w:r>
        <w:t>.</w:t>
      </w:r>
      <w:r w:rsidR="00E608F2">
        <w:t xml:space="preserve"> Praktikumil osales </w:t>
      </w:r>
      <w:r w:rsidR="00801199">
        <w:t>33</w:t>
      </w:r>
      <w:r w:rsidR="00E608F2">
        <w:t xml:space="preserve"> isikut.</w:t>
      </w:r>
    </w:p>
    <w:p w14:paraId="7B19903A" w14:textId="77777777" w:rsidR="007B5874" w:rsidRDefault="007B5874" w:rsidP="007B5874">
      <w:pPr>
        <w:jc w:val="both"/>
      </w:pPr>
    </w:p>
    <w:p w14:paraId="1EBEEC72" w14:textId="07D568D9" w:rsidR="007B5874" w:rsidRDefault="007B5874" w:rsidP="007B5874">
      <w:pPr>
        <w:jc w:val="both"/>
      </w:pPr>
      <w:r w:rsidRPr="00F51050">
        <w:t>2</w:t>
      </w:r>
      <w:r>
        <w:t>5</w:t>
      </w:r>
      <w:r w:rsidRPr="00F51050">
        <w:t>.</w:t>
      </w:r>
      <w:r>
        <w:t>05</w:t>
      </w:r>
      <w:r w:rsidRPr="00F51050">
        <w:t>.202</w:t>
      </w:r>
      <w:r>
        <w:t>3</w:t>
      </w:r>
      <w:r>
        <w:tab/>
      </w:r>
      <w:r w:rsidRPr="007B5874">
        <w:t>Inventuuri läbiviimine (päringud ja vara hindamine), varaga tutvumine, täitemenetlus surnud isiku II pensionisamba suhtes</w:t>
      </w:r>
      <w:r>
        <w:t xml:space="preserve">. Praktikumi juhtis Ivo Mahhov. Praktikumil osales </w:t>
      </w:r>
      <w:r w:rsidR="00562282">
        <w:t>56</w:t>
      </w:r>
      <w:r>
        <w:t xml:space="preserve"> isikut.</w:t>
      </w:r>
    </w:p>
    <w:p w14:paraId="60771AE9" w14:textId="77777777" w:rsidR="00E608F2" w:rsidRDefault="00E608F2" w:rsidP="00E608F2">
      <w:pPr>
        <w:jc w:val="both"/>
      </w:pPr>
    </w:p>
    <w:p w14:paraId="72718FD6" w14:textId="5A428261" w:rsidR="007B5874" w:rsidRDefault="007B5874" w:rsidP="002E7551">
      <w:pPr>
        <w:jc w:val="both"/>
      </w:pPr>
      <w:r w:rsidRPr="00F51050">
        <w:t>2</w:t>
      </w:r>
      <w:r>
        <w:t>8</w:t>
      </w:r>
      <w:r w:rsidRPr="00F51050">
        <w:t>.</w:t>
      </w:r>
      <w:r>
        <w:t>09</w:t>
      </w:r>
      <w:r w:rsidRPr="00F51050">
        <w:t>.202</w:t>
      </w:r>
      <w:r>
        <w:t>3</w:t>
      </w:r>
      <w:r>
        <w:tab/>
      </w:r>
      <w:r w:rsidRPr="007B5874">
        <w:t>01.01.2024 muutuva käibemaksuseadusega seonduv</w:t>
      </w:r>
      <w:r>
        <w:t xml:space="preserve">. </w:t>
      </w:r>
      <w:r w:rsidR="002E7551" w:rsidRPr="002E7551">
        <w:t>KELA ja muude sissenõudjate elatise nõuete sundtäitmine ja vahendamine</w:t>
      </w:r>
      <w:r w:rsidR="002E7551">
        <w:t xml:space="preserve">. </w:t>
      </w:r>
      <w:r w:rsidR="002E7551" w:rsidRPr="002E7551">
        <w:t>Elatise nõuete täitmisest</w:t>
      </w:r>
      <w:r w:rsidR="002E7551">
        <w:t>.</w:t>
      </w:r>
      <w:r>
        <w:t xml:space="preserve"> Praktikumi juhtis</w:t>
      </w:r>
      <w:r w:rsidR="002E7551">
        <w:t>id</w:t>
      </w:r>
      <w:r>
        <w:t xml:space="preserve"> </w:t>
      </w:r>
      <w:r w:rsidR="002E7551">
        <w:t>Sirje Pulk, Kaia Tooming, Anastasia Sanchez Fernandez ja Jaan Lõõnik</w:t>
      </w:r>
      <w:r>
        <w:t xml:space="preserve">. Praktikumil osales </w:t>
      </w:r>
      <w:r w:rsidR="00562282">
        <w:t>60</w:t>
      </w:r>
      <w:r>
        <w:t xml:space="preserve"> isikut.</w:t>
      </w:r>
    </w:p>
    <w:p w14:paraId="09A7E8DA" w14:textId="77777777" w:rsidR="007B5874" w:rsidRDefault="007B5874" w:rsidP="007B5874">
      <w:pPr>
        <w:jc w:val="both"/>
      </w:pPr>
    </w:p>
    <w:p w14:paraId="60553067" w14:textId="0D9C6D14" w:rsidR="007B5874" w:rsidRDefault="007B5874" w:rsidP="007B5874">
      <w:pPr>
        <w:jc w:val="both"/>
      </w:pPr>
      <w:r>
        <w:t>Kutsekogu liikmetele korraldati järgmised praktikumid:</w:t>
      </w:r>
    </w:p>
    <w:p w14:paraId="3F2EBBCE" w14:textId="77777777" w:rsidR="007B5874" w:rsidRDefault="007B5874" w:rsidP="007B5874">
      <w:pPr>
        <w:jc w:val="both"/>
      </w:pPr>
    </w:p>
    <w:p w14:paraId="7EE7A63F" w14:textId="4BB14B79" w:rsidR="007B5874" w:rsidRDefault="007B5874" w:rsidP="007B5874">
      <w:pPr>
        <w:jc w:val="both"/>
      </w:pPr>
      <w:r>
        <w:t>21</w:t>
      </w:r>
      <w:r w:rsidRPr="00571B26">
        <w:t>.0</w:t>
      </w:r>
      <w:r>
        <w:t>2</w:t>
      </w:r>
      <w:r w:rsidRPr="00571B26">
        <w:t>.202</w:t>
      </w:r>
      <w:r>
        <w:t>3</w:t>
      </w:r>
      <w:r>
        <w:tab/>
      </w:r>
      <w:r w:rsidRPr="007B5874">
        <w:t xml:space="preserve">Ülevaade nõuetest, mille sissenõudmine toimub MTA kaudu; MTA töökorraldus pankrotinõuetega seonduvalt; AT teated / pankrotimenetlus,  pääsuõigused; </w:t>
      </w:r>
      <w:r w:rsidRPr="007B5874">
        <w:lastRenderedPageBreak/>
        <w:t>töötajate nõuded pankrotimenetluses ja MTA tingimuslik nõue, küsimused/vastused</w:t>
      </w:r>
      <w:r>
        <w:t xml:space="preserve">. Praktikumi juhtis Ulrika Kõiv. Praktikumil osales </w:t>
      </w:r>
      <w:r w:rsidR="00801199">
        <w:t>25</w:t>
      </w:r>
      <w:r>
        <w:t xml:space="preserve"> isikut.</w:t>
      </w:r>
    </w:p>
    <w:p w14:paraId="17E1CBFB" w14:textId="77777777" w:rsidR="007B5874" w:rsidRDefault="007B5874" w:rsidP="007B5874">
      <w:pPr>
        <w:jc w:val="both"/>
      </w:pPr>
    </w:p>
    <w:p w14:paraId="3FFBA14C" w14:textId="53E98EEB" w:rsidR="007B5874" w:rsidRDefault="007B5874" w:rsidP="007B5874">
      <w:pPr>
        <w:jc w:val="both"/>
      </w:pPr>
      <w:r>
        <w:t>20</w:t>
      </w:r>
      <w:r w:rsidRPr="00571B26">
        <w:t>.0</w:t>
      </w:r>
      <w:r>
        <w:t>3</w:t>
      </w:r>
      <w:r w:rsidRPr="00571B26">
        <w:t>.202</w:t>
      </w:r>
      <w:r>
        <w:t>3</w:t>
      </w:r>
      <w:r>
        <w:tab/>
      </w:r>
      <w:r w:rsidRPr="007B5874">
        <w:t>Kuriteoteated pankrotimenetluses</w:t>
      </w:r>
      <w:r>
        <w:t xml:space="preserve">. Praktikumi juhtisid </w:t>
      </w:r>
      <w:r w:rsidRPr="007B5874">
        <w:t>Hannes Kelt, Siret Rätsep</w:t>
      </w:r>
      <w:r>
        <w:t xml:space="preserve"> ja</w:t>
      </w:r>
      <w:r w:rsidRPr="007B5874">
        <w:t xml:space="preserve"> Sirle Melk</w:t>
      </w:r>
      <w:r>
        <w:t xml:space="preserve">. Praktikumil osales </w:t>
      </w:r>
      <w:r w:rsidR="00801199">
        <w:t>18</w:t>
      </w:r>
      <w:r>
        <w:t xml:space="preserve"> isikut.</w:t>
      </w:r>
    </w:p>
    <w:p w14:paraId="3367B534" w14:textId="77777777" w:rsidR="007B5874" w:rsidRDefault="007B5874" w:rsidP="007B5874">
      <w:pPr>
        <w:jc w:val="both"/>
      </w:pPr>
    </w:p>
    <w:p w14:paraId="62A6D808" w14:textId="77777777" w:rsidR="00AE1565" w:rsidRPr="002622CE" w:rsidRDefault="00AE1565" w:rsidP="00AE1565">
      <w:pPr>
        <w:jc w:val="both"/>
      </w:pPr>
      <w:r w:rsidRPr="002622CE">
        <w:t>Koja koolitustoimkon</w:t>
      </w:r>
      <w:r w:rsidR="00C00872" w:rsidRPr="002622CE">
        <w:t>na</w:t>
      </w:r>
      <w:r w:rsidRPr="002622CE">
        <w:t xml:space="preserve"> esimees on Reet Rosenthal ja aseesimees Jüri Truuts. </w:t>
      </w:r>
    </w:p>
    <w:p w14:paraId="35BA83EC" w14:textId="77777777" w:rsidR="00AE1565" w:rsidRPr="002622CE" w:rsidRDefault="00AE1565" w:rsidP="00AE1565">
      <w:pPr>
        <w:pStyle w:val="Loendilik"/>
        <w:ind w:left="426"/>
        <w:rPr>
          <w:u w:val="single"/>
        </w:rPr>
      </w:pPr>
    </w:p>
    <w:p w14:paraId="4F63C67B" w14:textId="77777777" w:rsidR="00AE1565" w:rsidRPr="002E7551" w:rsidRDefault="00AE1565" w:rsidP="00AE1565">
      <w:pPr>
        <w:pStyle w:val="Loendilik"/>
        <w:numPr>
          <w:ilvl w:val="0"/>
          <w:numId w:val="11"/>
        </w:numPr>
        <w:ind w:left="426"/>
        <w:rPr>
          <w:u w:val="single"/>
        </w:rPr>
      </w:pPr>
      <w:r w:rsidRPr="002E7551">
        <w:rPr>
          <w:u w:val="single"/>
        </w:rPr>
        <w:t>Konkurss kohtutäituri ametikohtade täitmiseks ja eksamid</w:t>
      </w:r>
    </w:p>
    <w:p w14:paraId="41C23D0B" w14:textId="77777777" w:rsidR="00AE1565" w:rsidRPr="002622CE" w:rsidRDefault="00AE1565" w:rsidP="00AE1565">
      <w:pPr>
        <w:jc w:val="both"/>
        <w:rPr>
          <w:highlight w:val="yellow"/>
        </w:rPr>
      </w:pPr>
    </w:p>
    <w:p w14:paraId="493D311C" w14:textId="5F3216E5" w:rsidR="0065482F" w:rsidRDefault="000B6215" w:rsidP="000B6215">
      <w:pPr>
        <w:jc w:val="both"/>
      </w:pPr>
      <w:r w:rsidRPr="002622CE">
        <w:t>Koj</w:t>
      </w:r>
      <w:r w:rsidR="00403819">
        <w:t>a eksamikomisjoni algatusel 20</w:t>
      </w:r>
      <w:r w:rsidR="00EE1C3E">
        <w:t>2</w:t>
      </w:r>
      <w:r w:rsidR="002E7551">
        <w:t>3</w:t>
      </w:r>
      <w:r w:rsidRPr="002622CE">
        <w:t xml:space="preserve">. aasta </w:t>
      </w:r>
      <w:r w:rsidR="00EE1C3E">
        <w:t>juu</w:t>
      </w:r>
      <w:r w:rsidR="001344A9">
        <w:t>n</w:t>
      </w:r>
      <w:r w:rsidR="00EE1C3E">
        <w:t>is</w:t>
      </w:r>
      <w:r w:rsidRPr="002622CE">
        <w:t xml:space="preserve"> välja kuulutatud kohtutäiturieksamil osales </w:t>
      </w:r>
      <w:r w:rsidR="002E7551">
        <w:t>12</w:t>
      </w:r>
      <w:r w:rsidRPr="002622CE">
        <w:t xml:space="preserve"> isikut ja pankrotihalduri eksamil </w:t>
      </w:r>
      <w:r w:rsidR="002E7551">
        <w:t>4</w:t>
      </w:r>
      <w:r w:rsidR="002622CE">
        <w:t xml:space="preserve"> isik</w:t>
      </w:r>
      <w:r w:rsidR="00403819">
        <w:t>ut</w:t>
      </w:r>
      <w:r w:rsidRPr="002622CE">
        <w:t>.</w:t>
      </w:r>
      <w:r w:rsidR="0065482F">
        <w:t xml:space="preserve"> Saneerimisnõustaja eksamil ei osalenud </w:t>
      </w:r>
      <w:r w:rsidR="0065482F" w:rsidRPr="0065482F">
        <w:t>ükski isik.</w:t>
      </w:r>
      <w:r w:rsidRPr="0065482F">
        <w:t xml:space="preserve"> </w:t>
      </w:r>
      <w:r w:rsidR="0065482F" w:rsidRPr="0065482F">
        <w:t>Mitte keegi eksamil osalenutest ei</w:t>
      </w:r>
      <w:r w:rsidR="002622CE" w:rsidRPr="0065482F">
        <w:t xml:space="preserve"> </w:t>
      </w:r>
      <w:r w:rsidR="00EE1C3E" w:rsidRPr="0065482F">
        <w:t>läbi</w:t>
      </w:r>
      <w:r w:rsidR="0065482F" w:rsidRPr="0065482F">
        <w:t>nud eksamit</w:t>
      </w:r>
      <w:r w:rsidR="002622CE" w:rsidRPr="0065482F">
        <w:t xml:space="preserve"> edukalt</w:t>
      </w:r>
      <w:r w:rsidR="0065482F">
        <w:t>.</w:t>
      </w:r>
    </w:p>
    <w:p w14:paraId="3433C5CA" w14:textId="77777777" w:rsidR="0065482F" w:rsidRDefault="0065482F" w:rsidP="000B6215">
      <w:pPr>
        <w:jc w:val="both"/>
      </w:pPr>
    </w:p>
    <w:p w14:paraId="65B42570" w14:textId="77777777" w:rsidR="0065482F" w:rsidRPr="002622CE" w:rsidRDefault="0065482F" w:rsidP="0065482F">
      <w:pPr>
        <w:jc w:val="both"/>
      </w:pPr>
      <w:r w:rsidRPr="002622CE">
        <w:t xml:space="preserve">Koja eksamikomisjoni </w:t>
      </w:r>
      <w:r>
        <w:t>esimee</w:t>
      </w:r>
      <w:r w:rsidRPr="002622CE">
        <w:t xml:space="preserve">s </w:t>
      </w:r>
      <w:r>
        <w:t>on</w:t>
      </w:r>
      <w:r w:rsidRPr="002622CE">
        <w:t xml:space="preserve"> Reet Rosenthal ning </w:t>
      </w:r>
      <w:r>
        <w:t>aseesimee</w:t>
      </w:r>
      <w:r w:rsidRPr="002622CE">
        <w:t xml:space="preserve">s </w:t>
      </w:r>
      <w:r>
        <w:t>Maarja Roht</w:t>
      </w:r>
      <w:r w:rsidRPr="002622CE">
        <w:t>.</w:t>
      </w:r>
    </w:p>
    <w:p w14:paraId="5084CA46" w14:textId="77777777" w:rsidR="0065482F" w:rsidRDefault="0065482F" w:rsidP="000B6215">
      <w:pPr>
        <w:jc w:val="both"/>
      </w:pPr>
    </w:p>
    <w:p w14:paraId="53AC9919" w14:textId="7A5D009A" w:rsidR="000B6215" w:rsidRPr="002622CE" w:rsidRDefault="00502B56" w:rsidP="000B6215">
      <w:pPr>
        <w:jc w:val="both"/>
      </w:pPr>
      <w:bookmarkStart w:id="4" w:name="_Hlk125107696"/>
      <w:r w:rsidRPr="00502B56">
        <w:t>Füüsilise isiku maksejõuetuse seaduse jõustumisega</w:t>
      </w:r>
      <w:bookmarkEnd w:id="4"/>
      <w:r w:rsidRPr="00502B56">
        <w:t xml:space="preserve"> loodi Koja juurde m</w:t>
      </w:r>
      <w:r w:rsidR="0065482F" w:rsidRPr="00502B56">
        <w:t>etoodikakomisjon</w:t>
      </w:r>
      <w:r>
        <w:t>, mille ülesanneteks on usaldusisikute eksamite ja esmase koolituse korraldamine ja nende täiendusõppe kohustuse täitmise kontrollimine. Metoodikakomisjon pidas 202</w:t>
      </w:r>
      <w:r w:rsidR="002E7551">
        <w:t>3</w:t>
      </w:r>
      <w:r>
        <w:t xml:space="preserve">. aastal </w:t>
      </w:r>
      <w:r w:rsidR="002E7551">
        <w:t>viis</w:t>
      </w:r>
      <w:r>
        <w:t xml:space="preserve"> töökoosoleku</w:t>
      </w:r>
      <w:r w:rsidR="002E7551">
        <w:t>t</w:t>
      </w:r>
      <w:r>
        <w:t>. Komisjon alustas usaldusisikute esmas</w:t>
      </w:r>
      <w:r w:rsidR="00ED7702">
        <w:t>t</w:t>
      </w:r>
      <w:r>
        <w:t>e koolitus</w:t>
      </w:r>
      <w:r w:rsidR="00ED7702">
        <w:t>t</w:t>
      </w:r>
      <w:r>
        <w:t xml:space="preserve">e </w:t>
      </w:r>
      <w:r w:rsidR="002E7551">
        <w:t>korrald</w:t>
      </w:r>
      <w:r>
        <w:t>amisega.</w:t>
      </w:r>
      <w:r w:rsidR="000B6215" w:rsidRPr="002622CE">
        <w:t xml:space="preserve"> </w:t>
      </w:r>
      <w:r w:rsidR="002E7551">
        <w:t>Metoodikakomisjon</w:t>
      </w:r>
      <w:r w:rsidR="000B6215" w:rsidRPr="002622CE">
        <w:t xml:space="preserve"> </w:t>
      </w:r>
      <w:r w:rsidR="002E7551" w:rsidRPr="002E7551">
        <w:t>suuna</w:t>
      </w:r>
      <w:r w:rsidR="002E7551">
        <w:t>s</w:t>
      </w:r>
      <w:r w:rsidR="002E7551" w:rsidRPr="002E7551">
        <w:t xml:space="preserve"> esmastele koolitustele kahes grupis 49 isikut, kellest 2 </w:t>
      </w:r>
      <w:r w:rsidR="002E7551">
        <w:t>loobus</w:t>
      </w:r>
      <w:r w:rsidR="002E7551" w:rsidRPr="002E7551">
        <w:t xml:space="preserve"> koolituste läbimisest. 2023. aastal toimus mõlema grupi peale kokku 10 koolituspäeva, kus osalejaid oli kokku 130.</w:t>
      </w:r>
    </w:p>
    <w:p w14:paraId="583BED33" w14:textId="77777777" w:rsidR="00917E73" w:rsidRPr="002622CE" w:rsidRDefault="00917E73" w:rsidP="00AE1565">
      <w:pPr>
        <w:jc w:val="both"/>
        <w:rPr>
          <w:highlight w:val="yellow"/>
        </w:rPr>
      </w:pPr>
    </w:p>
    <w:p w14:paraId="0E0793EC" w14:textId="77777777" w:rsidR="00AE1565" w:rsidRPr="006B3772" w:rsidRDefault="00AE1565" w:rsidP="00AE1565">
      <w:pPr>
        <w:pStyle w:val="Loendilik"/>
        <w:numPr>
          <w:ilvl w:val="0"/>
          <w:numId w:val="11"/>
        </w:numPr>
        <w:ind w:left="426"/>
        <w:rPr>
          <w:u w:val="single"/>
        </w:rPr>
      </w:pPr>
      <w:r w:rsidRPr="006B3772">
        <w:rPr>
          <w:u w:val="single"/>
        </w:rPr>
        <w:t>Järelevalvest, teabe avalikustamisest ja avaldustele vastamisest</w:t>
      </w:r>
    </w:p>
    <w:p w14:paraId="53C288C5" w14:textId="77777777" w:rsidR="00AE1565" w:rsidRPr="002622CE" w:rsidRDefault="00AE1565" w:rsidP="00AE1565">
      <w:pPr>
        <w:ind w:left="66"/>
      </w:pPr>
    </w:p>
    <w:p w14:paraId="6905C4B5" w14:textId="2C07B22B" w:rsidR="004D359F" w:rsidRPr="002622CE" w:rsidRDefault="004D359F" w:rsidP="00AE1565">
      <w:pPr>
        <w:jc w:val="both"/>
      </w:pPr>
      <w:r w:rsidRPr="002622CE">
        <w:t>Koja liikmete tegevuse vastavust hea ameti- ja hea kutsetava nõuete täitmisele kontrollib Koja aukohus</w:t>
      </w:r>
      <w:r w:rsidR="00194CDF" w:rsidRPr="002622CE">
        <w:t>,</w:t>
      </w:r>
      <w:r w:rsidRPr="002622CE">
        <w:t xml:space="preserve"> Koja majandustegevus</w:t>
      </w:r>
      <w:r w:rsidR="00A64A76" w:rsidRPr="002622CE">
        <w:t>t ja asjaajamist</w:t>
      </w:r>
      <w:r w:rsidRPr="002622CE">
        <w:t xml:space="preserve"> kontrollib Koja revisjonikomisjon</w:t>
      </w:r>
      <w:r w:rsidR="00194CDF" w:rsidRPr="002622CE">
        <w:t xml:space="preserve"> ning Koja liikmete täiendusõppekohustuse täitmist kontrollib Koja eksamikomisjon</w:t>
      </w:r>
      <w:r w:rsidRPr="002622CE">
        <w:t xml:space="preserve">. </w:t>
      </w:r>
      <w:r w:rsidR="00D85065">
        <w:t xml:space="preserve">Ametikogu juhatusele ja kutsekogu juhatusele on seadusega pandud </w:t>
      </w:r>
      <w:r w:rsidR="00122125">
        <w:t>haldusjärelevalvekohustus vastavalt kohtutäiturite ja pankrotihaldurite</w:t>
      </w:r>
      <w:r w:rsidR="0065482F">
        <w:t>, saneerimisnõustajate ning u</w:t>
      </w:r>
      <w:r w:rsidR="00EC29B1">
        <w:t>s</w:t>
      </w:r>
      <w:r w:rsidR="0065482F">
        <w:t>aldusisikute</w:t>
      </w:r>
      <w:r w:rsidR="00122125">
        <w:t xml:space="preserve"> tegevuse üle. </w:t>
      </w:r>
    </w:p>
    <w:p w14:paraId="1D58371C" w14:textId="77777777" w:rsidR="004D359F" w:rsidRPr="002622CE" w:rsidRDefault="004D359F" w:rsidP="00AE1565">
      <w:pPr>
        <w:jc w:val="both"/>
      </w:pPr>
    </w:p>
    <w:p w14:paraId="5C470177" w14:textId="77777777" w:rsidR="004D359F" w:rsidRPr="002622CE" w:rsidRDefault="004D359F" w:rsidP="004D359F">
      <w:pPr>
        <w:jc w:val="both"/>
      </w:pPr>
      <w:r w:rsidRPr="002622CE">
        <w:t xml:space="preserve">Ameti- ja kutsekogu juhatused on pidevalt kontrollinud kohtutäiturite ja pankrotihaldurite kindlustuse kehtivust ja vastavust. </w:t>
      </w:r>
    </w:p>
    <w:p w14:paraId="2B101955" w14:textId="77777777" w:rsidR="004D359F" w:rsidRPr="002622CE" w:rsidRDefault="004D359F" w:rsidP="004D359F">
      <w:pPr>
        <w:jc w:val="both"/>
      </w:pPr>
    </w:p>
    <w:p w14:paraId="23A8A953" w14:textId="23B56CC0" w:rsidR="00194CDF" w:rsidRDefault="000B6215" w:rsidP="004D359F">
      <w:pPr>
        <w:jc w:val="both"/>
      </w:pPr>
      <w:r w:rsidRPr="002622CE">
        <w:t>Jätkus</w:t>
      </w:r>
      <w:r w:rsidR="00DE733D" w:rsidRPr="002622CE">
        <w:t xml:space="preserve"> Koja liikmete täiendusõppekohustuse täitmise hindamise. Eksamikomisjon vaatas läbi </w:t>
      </w:r>
      <w:r w:rsidR="006B3772">
        <w:t>2</w:t>
      </w:r>
      <w:r w:rsidR="00F801BD">
        <w:t xml:space="preserve"> isiku materjalid ja </w:t>
      </w:r>
      <w:r w:rsidR="006B3772">
        <w:t>mõlema</w:t>
      </w:r>
      <w:r w:rsidR="00F801BD">
        <w:t xml:space="preserve"> puhul hinnati t</w:t>
      </w:r>
      <w:r w:rsidR="00DE733D" w:rsidRPr="002622CE">
        <w:t xml:space="preserve">äiendusõppekohustus </w:t>
      </w:r>
      <w:r w:rsidR="00F801BD">
        <w:t>täidetuks.</w:t>
      </w:r>
      <w:r w:rsidR="00EE1C3E">
        <w:t xml:space="preserve"> </w:t>
      </w:r>
      <w:r w:rsidR="006B3772">
        <w:t>Ka</w:t>
      </w:r>
      <w:r w:rsidR="00A74791" w:rsidRPr="00A74791">
        <w:t>ks</w:t>
      </w:r>
      <w:r w:rsidR="00EE1C3E" w:rsidRPr="00A74791">
        <w:t xml:space="preserve"> kohtutäituri abina tegutsemise õigust omav</w:t>
      </w:r>
      <w:r w:rsidR="006B3772">
        <w:t>at</w:t>
      </w:r>
      <w:r w:rsidR="00EE1C3E" w:rsidRPr="00A74791">
        <w:t xml:space="preserve"> isik</w:t>
      </w:r>
      <w:r w:rsidR="006B3772">
        <w:t>ut</w:t>
      </w:r>
      <w:r w:rsidR="00EE1C3E" w:rsidRPr="00A74791">
        <w:t xml:space="preserve"> suunati eksamile.</w:t>
      </w:r>
    </w:p>
    <w:p w14:paraId="277A5033" w14:textId="1A638680" w:rsidR="002557F9" w:rsidRDefault="002557F9" w:rsidP="004D359F">
      <w:pPr>
        <w:jc w:val="both"/>
      </w:pPr>
    </w:p>
    <w:p w14:paraId="772BAB65" w14:textId="46CA0DBA" w:rsidR="002557F9" w:rsidRDefault="002557F9" w:rsidP="004D359F">
      <w:pPr>
        <w:jc w:val="both"/>
      </w:pPr>
      <w:r>
        <w:t xml:space="preserve">Ametikogu juhatus </w:t>
      </w:r>
      <w:r w:rsidR="00F3791E">
        <w:t>kiitis 2</w:t>
      </w:r>
      <w:r w:rsidR="006B3772">
        <w:t>2</w:t>
      </w:r>
      <w:r w:rsidR="00F3791E">
        <w:t xml:space="preserve">. </w:t>
      </w:r>
      <w:r w:rsidR="006B3772">
        <w:t>veebruaril</w:t>
      </w:r>
      <w:r w:rsidR="00F3791E">
        <w:t xml:space="preserve"> 202</w:t>
      </w:r>
      <w:r w:rsidR="006B3772">
        <w:t>3</w:t>
      </w:r>
      <w:r w:rsidR="00F3791E">
        <w:t xml:space="preserve"> heaks kohtutäiturite ametitegevuse haldusjärelevalve plaani ning </w:t>
      </w:r>
      <w:r>
        <w:t>algatas 202</w:t>
      </w:r>
      <w:r w:rsidR="006B3772">
        <w:t>3</w:t>
      </w:r>
      <w:r>
        <w:t>. aastal</w:t>
      </w:r>
      <w:r w:rsidR="00A20400">
        <w:t xml:space="preserve"> </w:t>
      </w:r>
      <w:r w:rsidR="00827F83">
        <w:t>4</w:t>
      </w:r>
      <w:r>
        <w:t xml:space="preserve"> haldusjärelevalvemenetlust, neist</w:t>
      </w:r>
      <w:r w:rsidR="00A20400">
        <w:t xml:space="preserve"> </w:t>
      </w:r>
      <w:r w:rsidR="00827F83">
        <w:t>1</w:t>
      </w:r>
      <w:r>
        <w:t xml:space="preserve"> korralisena</w:t>
      </w:r>
      <w:r w:rsidR="00827F83">
        <w:t>, 2</w:t>
      </w:r>
      <w:r w:rsidR="00A20400">
        <w:t xml:space="preserve"> </w:t>
      </w:r>
      <w:r>
        <w:t>erakorralisena</w:t>
      </w:r>
      <w:r w:rsidR="00827F83">
        <w:t xml:space="preserve"> ja 1 järelkontrollina</w:t>
      </w:r>
      <w:r>
        <w:t>. 202</w:t>
      </w:r>
      <w:r w:rsidR="006B3772">
        <w:t>3</w:t>
      </w:r>
      <w:r>
        <w:t>. aasta jooksul lõpetati</w:t>
      </w:r>
      <w:r w:rsidR="00A20400">
        <w:t xml:space="preserve"> </w:t>
      </w:r>
      <w:r w:rsidR="00827F83">
        <w:t>5</w:t>
      </w:r>
      <w:r>
        <w:t xml:space="preserve">, </w:t>
      </w:r>
      <w:r w:rsidR="00827F83">
        <w:t>neist 2 korralise, 2 erakorralise ja 1 järelkontrolli</w:t>
      </w:r>
      <w:r w:rsidR="00827F83" w:rsidRPr="00827F83">
        <w:t xml:space="preserve"> </w:t>
      </w:r>
      <w:r w:rsidR="00827F83">
        <w:t>haldusjärelevalvemenetlust</w:t>
      </w:r>
      <w:r w:rsidR="00F3791E">
        <w:t>.</w:t>
      </w:r>
    </w:p>
    <w:p w14:paraId="13C8718B" w14:textId="77777777" w:rsidR="004545BD" w:rsidRDefault="004545BD" w:rsidP="004D359F">
      <w:pPr>
        <w:jc w:val="both"/>
      </w:pPr>
    </w:p>
    <w:p w14:paraId="6AD7E8AA" w14:textId="16940190" w:rsidR="004545BD" w:rsidRDefault="004545BD" w:rsidP="004545BD">
      <w:pPr>
        <w:jc w:val="both"/>
      </w:pPr>
      <w:r>
        <w:t>Kohtutäiturite ametitegevuse haldusjärelevalve plaanis kavandati 2023. aastal 2 korralise haldusjärelevalve läbiviimist, milles kavandati järgmiste riskide või muude asjaolude hindamist:</w:t>
      </w:r>
    </w:p>
    <w:p w14:paraId="7805C1CF" w14:textId="537D4CD0" w:rsidR="004545BD" w:rsidRDefault="004545BD" w:rsidP="004545BD">
      <w:pPr>
        <w:jc w:val="both"/>
      </w:pPr>
      <w:r>
        <w:t>1)</w:t>
      </w:r>
      <w:r>
        <w:tab/>
      </w:r>
      <w:r w:rsidR="00634719">
        <w:t>menetlusdokumentide vormistus</w:t>
      </w:r>
      <w:r>
        <w:t>;</w:t>
      </w:r>
    </w:p>
    <w:p w14:paraId="4670E103" w14:textId="339D7090" w:rsidR="004545BD" w:rsidRDefault="004545BD" w:rsidP="00634719">
      <w:pPr>
        <w:jc w:val="both"/>
      </w:pPr>
      <w:r>
        <w:t>2)</w:t>
      </w:r>
      <w:r>
        <w:tab/>
      </w:r>
      <w:r w:rsidR="00634719">
        <w:t>KTS § 41</w:t>
      </w:r>
      <w:r w:rsidR="00634719" w:rsidRPr="00634719">
        <w:rPr>
          <w:vertAlign w:val="superscript"/>
        </w:rPr>
        <w:t>2</w:t>
      </w:r>
      <w:r w:rsidR="00634719">
        <w:t xml:space="preserve"> rakendamise praktika</w:t>
      </w:r>
      <w:r>
        <w:t>.</w:t>
      </w:r>
    </w:p>
    <w:p w14:paraId="00B79146" w14:textId="77777777" w:rsidR="009863A9" w:rsidRDefault="009863A9" w:rsidP="004D359F">
      <w:pPr>
        <w:jc w:val="both"/>
      </w:pPr>
    </w:p>
    <w:p w14:paraId="2682BAA2" w14:textId="660E8656" w:rsidR="009863A9" w:rsidRDefault="009863A9" w:rsidP="004D359F">
      <w:pPr>
        <w:jc w:val="both"/>
      </w:pPr>
      <w:r>
        <w:lastRenderedPageBreak/>
        <w:t xml:space="preserve">Ametikogu juhatus kinnitas 18.01.2023 </w:t>
      </w:r>
      <w:r w:rsidR="00751400">
        <w:t xml:space="preserve">korralise haldusjärelevalve „Büroo lahtiolekuaja ja kohtutäituri vastuvõtuaja korraldus ja vastavus õigusaktidele“ akti. Järelevalve käigus tehti 39 kohtutäituri büroosse 107 kontrollkõnet ja paluti kirjalikke selgitusi üheksalt kohtutäiturilt. Haldusjärelevalve käigus ei tuvastatud ei pahatahtlikkust ega hoolimatust telefonikõnedele vastamata jätmisel. Kahele kohtutäiturile tehti ettekirjutus telefoniühenduse sidetehnilise probleemi kõrvaldamiseks. </w:t>
      </w:r>
      <w:r w:rsidR="00827F83">
        <w:t>Järelkontrolli akti kinnitas ametikogu juhatus 29.11.2023. Järelkontrolli käigus</w:t>
      </w:r>
      <w:r w:rsidR="00916860">
        <w:t xml:space="preserve"> tehti 10 kohtutäituri büroosse 20 kontrollkõnet ning</w:t>
      </w:r>
      <w:r w:rsidR="00827F83">
        <w:t xml:space="preserve"> rikkumisi ega puuduseid ei tuvastatud.</w:t>
      </w:r>
    </w:p>
    <w:p w14:paraId="53075F10" w14:textId="77777777" w:rsidR="00751400" w:rsidRDefault="00751400" w:rsidP="004D359F">
      <w:pPr>
        <w:jc w:val="both"/>
      </w:pPr>
    </w:p>
    <w:p w14:paraId="38633668" w14:textId="712DA139" w:rsidR="00751400" w:rsidRDefault="00751400" w:rsidP="004D359F">
      <w:pPr>
        <w:jc w:val="both"/>
      </w:pPr>
      <w:r>
        <w:t>Ametikogu juhatus kinnitas 22.02.2023 erakorralise haldusjärelevalve akti, kus kontrolliti 17 kohtutäituri ametitegevuse kohtutäituri seaduse § 23 lg-ga 5 vastavust. Järelevalve käigus kontrolliti, millistel va</w:t>
      </w:r>
      <w:r w:rsidR="0027572D">
        <w:t>l</w:t>
      </w:r>
      <w:r>
        <w:t>imisse võetud kohtutäituritest on alates 2011. aastast olnud kohtutäituri abide nimekirja kantud abi ja millal on büroo töötaja osalenud kohtutäituri abi eksamil. Kohtutäituritelt küsiti selgitusi kohtutäituri abi puudumise kohta büroos ja samuti, mida on ette võetud olukorra lahendamiseks.</w:t>
      </w:r>
      <w:r w:rsidR="004545BD">
        <w:t xml:space="preserve"> Järelevalve lõpetamise ajal puudus kohtutäituri abi 14 kohtutäituril. Aktis märgiti, et kõik nimetatud kohtutäiturid on tegutsenud selle nimel, et nende büroos oleks tööl kohtutäituri abi. Juhatus tegi 14 kohtutäiturile ettekirjutuse tagada, et järgmise nelja aasta jooksul osaleb kohtutäituri abi eksamil tema büroo töötaja või muu isik, kellega on tal eelnev kokkulepe eksami eduka sooritamise korral kohtutäituri abina tööle võtmiseks.</w:t>
      </w:r>
    </w:p>
    <w:p w14:paraId="4CAB1D79" w14:textId="5B969A99" w:rsidR="00F3791E" w:rsidRDefault="00F3791E" w:rsidP="004D359F">
      <w:pPr>
        <w:jc w:val="both"/>
      </w:pPr>
    </w:p>
    <w:p w14:paraId="749D3177" w14:textId="206F7601" w:rsidR="0027572D" w:rsidRDefault="0027572D" w:rsidP="00CD4D60">
      <w:pPr>
        <w:jc w:val="both"/>
      </w:pPr>
      <w:r>
        <w:t>Ametikogu juhatus kinnitas 6.09.2023 erakorralise haldusjärelevalve akti, kus kontrolliti kohtutäitur</w:t>
      </w:r>
      <w:r w:rsidR="00E82747">
        <w:t>i</w:t>
      </w:r>
      <w:r>
        <w:t xml:space="preserve"> ametitegevuse vastavust justiitsministri 15.12.2009 määruse nr 42 </w:t>
      </w:r>
      <w:r w:rsidRPr="00916860">
        <w:t xml:space="preserve">„Kohtutäiturimäärustik“ § 4 lõikega 2. Järelevalve käigus </w:t>
      </w:r>
      <w:r w:rsidR="00916860">
        <w:t>viidi kohtutäitur</w:t>
      </w:r>
      <w:r w:rsidR="00E82747">
        <w:t>i</w:t>
      </w:r>
      <w:r w:rsidR="00916860">
        <w:t xml:space="preserve"> büroos läbi paikvaatlus ja kuulati kohtutäituri ja tema abi selgitusi. Puuduseid ega rikkumisi ei avastatud.</w:t>
      </w:r>
    </w:p>
    <w:p w14:paraId="30937B98" w14:textId="77777777" w:rsidR="0027572D" w:rsidRDefault="0027572D" w:rsidP="00CD4D60">
      <w:pPr>
        <w:jc w:val="both"/>
      </w:pPr>
    </w:p>
    <w:p w14:paraId="7BB8FF3D" w14:textId="12AE4D82" w:rsidR="003D7A46" w:rsidRDefault="003D7A46" w:rsidP="006B3772">
      <w:pPr>
        <w:jc w:val="both"/>
      </w:pPr>
      <w:r>
        <w:t>Ametikogu juhatus kinnitas 29.11.2023 korralise haldusjärelevalve akti, kus kontrolliti iga kohtutäituri menetlusdokumente, milliseid on vormistatud aastatel 2021-2023. Analüüsimisele võeti 15 liiki dokumente, kokku 541 dokumendinäidist. Järelevalve tulemusel pidas ametikogu juhatus vajalikuks arendada e-Täituri infosüsteemi nii, et selle kaudu genereeritavad dokumendid vastaksid kõikidele vormistusnõuetele. Juhatus andis kohtutäituritele konkreetseid soovitusi dokumentide vormistusliku kvaliteedi tõstmiseks</w:t>
      </w:r>
      <w:r w:rsidR="00827F83">
        <w:t xml:space="preserve">. E-Täituri muudatuste järgselt tuleb 26 kohtutäituril esitada järelkontrollimiseks 60 dokumendinäidist. </w:t>
      </w:r>
      <w:r>
        <w:t xml:space="preserve"> </w:t>
      </w:r>
    </w:p>
    <w:p w14:paraId="3143D7AC" w14:textId="77777777" w:rsidR="003D7A46" w:rsidRDefault="003D7A46" w:rsidP="006B3772">
      <w:pPr>
        <w:jc w:val="both"/>
      </w:pPr>
    </w:p>
    <w:p w14:paraId="50A9087E" w14:textId="6F0ED5E2" w:rsidR="003B03B0" w:rsidRDefault="003B03B0" w:rsidP="006B3772">
      <w:pPr>
        <w:jc w:val="both"/>
      </w:pPr>
      <w:r>
        <w:t xml:space="preserve">Kutsekogu juhatus algatas kaebuse alusel haldusjärelevalve </w:t>
      </w:r>
      <w:r w:rsidR="00F10E0E">
        <w:t xml:space="preserve">pankrotihalduri kutsetegevuse üle </w:t>
      </w:r>
      <w:r w:rsidR="006B3772">
        <w:t>ü</w:t>
      </w:r>
      <w:r w:rsidR="00F10E0E">
        <w:t xml:space="preserve">hel </w:t>
      </w:r>
      <w:r w:rsidR="006B3772">
        <w:t xml:space="preserve">ja usaldusisiku kutsetegevuse üle ühel </w:t>
      </w:r>
      <w:r w:rsidR="00F10E0E">
        <w:t xml:space="preserve">korral. Haldusjärelevalve käigus </w:t>
      </w:r>
      <w:r w:rsidR="006B3772">
        <w:t>pankrotihalduri kutsetegevuse üle tuvastati puudused seoses avaldaja kohta hinnangute ja andmete avaldamisega</w:t>
      </w:r>
      <w:r w:rsidR="00F10E0E">
        <w:t xml:space="preserve">. </w:t>
      </w:r>
      <w:r w:rsidR="006B3772">
        <w:t>Kutsekogu juhatus andis pankrotihaldurile soovitus</w:t>
      </w:r>
      <w:r w:rsidR="00E82747">
        <w:t>e</w:t>
      </w:r>
      <w:r w:rsidR="006B3772">
        <w:t xml:space="preserve"> hoiduda liigsete kommentaaride avaldamisest kohtule ja menetlusosalistele, milliste avaldamine ei ole kehtiva õigusega nõutav (hea kutsetava § 12 lg 3). Kui pankrotihaldur tunnetab, et välised mõjutajad sekkuvad liigselt tema kutsetegevusse, siis tuleks pankrotimenetluse ladusa toimimise ja pankrotihaldurilt negatiivse tähelepanu eemaldamiseks kaaluda enda taandamist pankrotimenetlusest hea kutsetava § 5 kohaselt.</w:t>
      </w:r>
      <w:r w:rsidR="00F10E0E">
        <w:t>.</w:t>
      </w:r>
    </w:p>
    <w:p w14:paraId="4785F1B9" w14:textId="78971734" w:rsidR="00F10E0E" w:rsidRDefault="00F10E0E" w:rsidP="008C2452">
      <w:pPr>
        <w:jc w:val="both"/>
      </w:pPr>
    </w:p>
    <w:p w14:paraId="0F58992E" w14:textId="6CA01DC7" w:rsidR="006B3772" w:rsidRDefault="006B3772" w:rsidP="001D3DD2">
      <w:pPr>
        <w:jc w:val="both"/>
      </w:pPr>
      <w:r>
        <w:t>Haldusjärelevalve käigus usaldusisiku kutsetegevuse üle tuvastati rikkumised seoses avaldaja</w:t>
      </w:r>
      <w:r w:rsidR="001D3DD2">
        <w:t>le</w:t>
      </w:r>
      <w:r>
        <w:t xml:space="preserve"> makstud riiklike peretoetuste ja tulumaksu tagastusest 25 % alusetu kinnipidamise ning võlgnikule juurdepääsu keelamisega tema pangakonto andmetega tutvumiseks</w:t>
      </w:r>
      <w:r w:rsidR="001D3DD2">
        <w:t xml:space="preserve">. Kutsekogu juhatus tegi usaldusisikule ettekirjutused ja andis soovituse tagada füüsiliste </w:t>
      </w:r>
      <w:r w:rsidR="001D3DD2">
        <w:lastRenderedPageBreak/>
        <w:t>isikute kohustustest vabastamise menetluses usaldusisiku ülesannete täitmine vastavuses kehtiva õigusega ning mitte seada võlgnikele piiranguid, mis ei tulene otseselt õigusnormist.</w:t>
      </w:r>
    </w:p>
    <w:p w14:paraId="781EC6E6" w14:textId="77777777" w:rsidR="006B3772" w:rsidRDefault="006B3772" w:rsidP="008C2452">
      <w:pPr>
        <w:jc w:val="both"/>
      </w:pPr>
    </w:p>
    <w:p w14:paraId="57620D4A" w14:textId="737BF107" w:rsidR="00F10E0E" w:rsidRPr="002622CE" w:rsidRDefault="00F10E0E" w:rsidP="008C2452">
      <w:pPr>
        <w:jc w:val="both"/>
      </w:pPr>
      <w:r>
        <w:t>Saneerimisnõustajate tegevuse peale kutsekogu juhatusele 202</w:t>
      </w:r>
      <w:r w:rsidR="001D3DD2">
        <w:t>3</w:t>
      </w:r>
      <w:r>
        <w:t>. aastal kaebuseid ei esitatud.</w:t>
      </w:r>
    </w:p>
    <w:p w14:paraId="187487A8" w14:textId="77777777" w:rsidR="00DE733D" w:rsidRPr="002622CE" w:rsidRDefault="00DE733D" w:rsidP="004D359F">
      <w:pPr>
        <w:jc w:val="both"/>
      </w:pPr>
    </w:p>
    <w:p w14:paraId="59049C1C" w14:textId="119BE0F9" w:rsidR="00AE3B7F" w:rsidRPr="002622CE" w:rsidRDefault="00AE3B7F" w:rsidP="005C2D90">
      <w:pPr>
        <w:jc w:val="both"/>
        <w:rPr>
          <w:bCs/>
        </w:rPr>
      </w:pPr>
      <w:r w:rsidRPr="002622CE">
        <w:rPr>
          <w:bCs/>
        </w:rPr>
        <w:t>Koja eestseisus, ametikogu ja kutsekogu juhatus on pidanud oluliseks ka tulenevalt kehtivast õiguskorrast liikmemaksude laekumis</w:t>
      </w:r>
      <w:r w:rsidR="00F801BD">
        <w:rPr>
          <w:bCs/>
        </w:rPr>
        <w:t>e kontrollimis</w:t>
      </w:r>
      <w:r w:rsidRPr="002622CE">
        <w:rPr>
          <w:bCs/>
        </w:rPr>
        <w:t xml:space="preserve">t. </w:t>
      </w:r>
      <w:r w:rsidR="00C00872" w:rsidRPr="002622CE">
        <w:rPr>
          <w:bCs/>
        </w:rPr>
        <w:t xml:space="preserve">Üldiselt on Koja liikmed tasunud liikmemaksu vastavalt kehtivale õiguskorrale. </w:t>
      </w:r>
    </w:p>
    <w:p w14:paraId="20E5B158" w14:textId="77777777" w:rsidR="00DC6283" w:rsidRPr="002622CE" w:rsidRDefault="00DC6283" w:rsidP="00AE3B7F">
      <w:pPr>
        <w:jc w:val="both"/>
        <w:rPr>
          <w:bCs/>
        </w:rPr>
      </w:pPr>
    </w:p>
    <w:p w14:paraId="26D14846" w14:textId="5E172ECD" w:rsidR="00DC6283" w:rsidRPr="002622CE" w:rsidRDefault="00DC6283" w:rsidP="00AE3B7F">
      <w:pPr>
        <w:jc w:val="both"/>
        <w:rPr>
          <w:bCs/>
        </w:rPr>
      </w:pPr>
      <w:r w:rsidRPr="002622CE">
        <w:rPr>
          <w:bCs/>
        </w:rPr>
        <w:t xml:space="preserve">Koja </w:t>
      </w:r>
      <w:r w:rsidR="00F21564" w:rsidRPr="002622CE">
        <w:rPr>
          <w:bCs/>
        </w:rPr>
        <w:t xml:space="preserve">majandustegevust ja asjaajamist kontrollib </w:t>
      </w:r>
      <w:r w:rsidRPr="002622CE">
        <w:rPr>
          <w:bCs/>
        </w:rPr>
        <w:t xml:space="preserve">Koja revisjonikomisjon, kelle esimees </w:t>
      </w:r>
      <w:r w:rsidR="00703977">
        <w:rPr>
          <w:bCs/>
        </w:rPr>
        <w:t>on</w:t>
      </w:r>
      <w:r w:rsidRPr="002622CE">
        <w:rPr>
          <w:bCs/>
        </w:rPr>
        <w:t xml:space="preserve"> </w:t>
      </w:r>
      <w:r w:rsidR="00703977">
        <w:rPr>
          <w:bCs/>
        </w:rPr>
        <w:t>Ly Müürsoo</w:t>
      </w:r>
      <w:r w:rsidR="00F21564" w:rsidRPr="002622CE">
        <w:rPr>
          <w:bCs/>
        </w:rPr>
        <w:t xml:space="preserve"> ja aseesimees </w:t>
      </w:r>
      <w:r w:rsidR="00703977">
        <w:rPr>
          <w:bCs/>
        </w:rPr>
        <w:t>Priit Petter</w:t>
      </w:r>
      <w:r w:rsidR="00F21564" w:rsidRPr="002622CE">
        <w:rPr>
          <w:bCs/>
        </w:rPr>
        <w:t>.</w:t>
      </w:r>
    </w:p>
    <w:p w14:paraId="45CE6DF6" w14:textId="77777777" w:rsidR="00AE3B7F" w:rsidRPr="002622CE" w:rsidRDefault="00AE3B7F" w:rsidP="00AE1565">
      <w:pPr>
        <w:jc w:val="both"/>
      </w:pPr>
    </w:p>
    <w:p w14:paraId="1B5D499D" w14:textId="3C9ADBDD" w:rsidR="00BE3B5E" w:rsidRDefault="00F801BD" w:rsidP="00BE3B5E">
      <w:pPr>
        <w:jc w:val="both"/>
      </w:pPr>
      <w:bookmarkStart w:id="5" w:name="_Hlk61249078"/>
      <w:r w:rsidRPr="00562282">
        <w:t>20</w:t>
      </w:r>
      <w:r w:rsidR="008F6405" w:rsidRPr="00562282">
        <w:t>2</w:t>
      </w:r>
      <w:r w:rsidR="001D3DD2" w:rsidRPr="00562282">
        <w:t>3</w:t>
      </w:r>
      <w:r w:rsidR="00BE3B5E" w:rsidRPr="00562282">
        <w:t xml:space="preserve">. a vastati Koja kantseleis </w:t>
      </w:r>
      <w:r w:rsidR="00037BBD" w:rsidRPr="00562282">
        <w:t>11</w:t>
      </w:r>
      <w:r w:rsidR="00562282" w:rsidRPr="00562282">
        <w:t>19</w:t>
      </w:r>
      <w:r w:rsidR="00C05385" w:rsidRPr="00562282">
        <w:t xml:space="preserve"> </w:t>
      </w:r>
      <w:r w:rsidR="00BE3B5E" w:rsidRPr="00562282">
        <w:t xml:space="preserve">kirjalikule avaldusele, kirjale või taotlusele ning lisaks iganädalaselt </w:t>
      </w:r>
      <w:r w:rsidR="00037BBD" w:rsidRPr="00562282">
        <w:t>6</w:t>
      </w:r>
      <w:r w:rsidR="00562282" w:rsidRPr="00562282">
        <w:t>0</w:t>
      </w:r>
      <w:r w:rsidR="00BE3B5E" w:rsidRPr="00562282">
        <w:t xml:space="preserve"> telefonikõnele, mis hõlmasid endas samalaadseid küsimusi kirjalikult</w:t>
      </w:r>
      <w:r w:rsidR="00BE3B5E" w:rsidRPr="006753EC">
        <w:t xml:space="preserve"> </w:t>
      </w:r>
      <w:r w:rsidR="00BE3B5E" w:rsidRPr="00652043">
        <w:t xml:space="preserve">esitatud avalduste, kirjade või taotlustega. </w:t>
      </w:r>
      <w:r w:rsidR="00562282" w:rsidRPr="00562282">
        <w:t>Peamised küsimused olid esitatud kohtutäiturite tegevuse kohta: nõuete jäägi andmete kättesaamine ja nende erinevus andmebaasides/portaalides, kohtutäituri poole pöördumine, täitemenetluse alustamine, pangaarvete arestimine või vabastamine, töötasu arestimine ja erisused töötasu alammäärast väiksema sissetuleku arestimisel, arestimine alampalga määra muutusel, peretoetusete arestimine, töötu- ja töövõimetoetuste ning vanemahüvitiste arestimine, päevaraha, koondamise ja lõpparve arestimine, isikliku sõiduauto kasutamise hüvitise arestimine, elatusmiinimumi äravõtmine, liigselt arestitud summa tagastamine, nõuete aegumine, kohtutäituri tasu arvestamine, viivised ja kohtutäituri tasu otsus, täitemenetluse peatamine, varale seatud keelumärgete eemaldamine, arestitud sõiduk kolmanda isiku valduses, kinnistusraamatus andmete vaatamine, enampakkumiste korraldamine, maksegraafiku sõlmimine, II pensioni sambast kinnipidamine, piiriülene täitemenetluse alustamine sissetulekute arestimine EL-is, reisidokumentide kehtetuks tunnistamine, elatise suurendamine, elatisvõla võlgnevus sundtäitmisele pööramiseks, töövaidluskomisjoni otsuse andmine sundtäitmisele, kuidas teada saada oma võlgnevusi ja kes on täitemenetlust läbiviivad kohtutäiturid, eesti.ee portaalis nähtuvate täitemenetlusregistri andmetega ja elatisvõla andmed, karistusregistris olevad andmed, kohtutäitur ei vasta kõnedele ega e-kirjadele, kohtutäituri vahetamine, võlgade koondamine ühe kohtutäituri alla, sama nõue mitme kohtutäituri juures täitmisel,  arestimisaktide täitmine ja nende järjekord (tööandjate ja raamatupidajate pöördumised), vanad kohtutäiturite arestid pangas, lapsega suhtlemine, täitemenetluse aegse elatisabi taotlemine jne. Pankrotimenetlustega seonduvalt tunti enim huvi füüsilise isiku pankroti alustamine, maksejõuetuse avaldus, võlgade ümberkujundamine, pankrotihaldur ei vasta kirjadele ega telefonile, pankrotihalduri kutsetegevuse suhtes haldusjärelevalve alustamise, nõuete esitamine pankrotimenetluses, pankrotimenetluses mittearestitava miinimumi, saamata jäänud töötasunõuete sissenõudmise või hüvitamise kohta. Küsimusi tuli ka võlanõustamise ja õigusabi osutajatelt.</w:t>
      </w:r>
    </w:p>
    <w:bookmarkEnd w:id="5"/>
    <w:p w14:paraId="64DDDE4E" w14:textId="77777777" w:rsidR="006753EC" w:rsidRDefault="006753EC" w:rsidP="00B144E3">
      <w:pPr>
        <w:jc w:val="both"/>
      </w:pPr>
    </w:p>
    <w:p w14:paraId="2EA6411C" w14:textId="77777777" w:rsidR="00AE1565" w:rsidRPr="002622CE" w:rsidRDefault="00BE3B5E" w:rsidP="00B144E3">
      <w:pPr>
        <w:jc w:val="both"/>
      </w:pPr>
      <w:r w:rsidRPr="002622CE">
        <w:t>Samuti vastati erinevate riigiasutuste, kohaliku omavalitsuse institutsioonide, Koja liikmete ja teiste isikute kirjadele ja taotlustele, milles anti selgitusi valdavalt Koja tegevusega seonduvates küsimustes. Koda on edastanud tähtaegselt isikutele õiguskorda selgitavad seisukohad ning vajadusel on Koja ameti- ja kutsekogu juhatus võtnud seisukoha, kas avaldus edastada Koja aukohtule või mitte. Samuti on Justiitsministeerium edastanud Koja aukohtule lahendamiseks mitmeid kaasusi.</w:t>
      </w:r>
    </w:p>
    <w:p w14:paraId="3B1CA2CB" w14:textId="77777777" w:rsidR="00BE3B5E" w:rsidRPr="002622CE" w:rsidRDefault="00BE3B5E" w:rsidP="00BE3B5E">
      <w:pPr>
        <w:jc w:val="both"/>
      </w:pPr>
    </w:p>
    <w:p w14:paraId="549E147F" w14:textId="7A470EC7" w:rsidR="005E0928" w:rsidRPr="002622CE" w:rsidRDefault="00485698" w:rsidP="005E0928">
      <w:pPr>
        <w:jc w:val="both"/>
      </w:pPr>
      <w:r w:rsidRPr="00952510">
        <w:t>P</w:t>
      </w:r>
      <w:r w:rsidR="005E0928" w:rsidRPr="00952510">
        <w:t>äringute arv täitemenetluse registrist andmete väljastamiseks</w:t>
      </w:r>
      <w:r w:rsidRPr="00952510">
        <w:t xml:space="preserve"> oli </w:t>
      </w:r>
      <w:r w:rsidR="00560AE0" w:rsidRPr="00952510">
        <w:t>202</w:t>
      </w:r>
      <w:r w:rsidR="009D3C26">
        <w:t>2</w:t>
      </w:r>
      <w:r w:rsidRPr="00952510">
        <w:t>. aasta</w:t>
      </w:r>
      <w:r w:rsidR="009D3C26">
        <w:t>ga võrreldaval</w:t>
      </w:r>
      <w:r w:rsidRPr="00952510">
        <w:t xml:space="preserve"> taseme</w:t>
      </w:r>
      <w:r w:rsidR="009D3C26">
        <w:t>l</w:t>
      </w:r>
      <w:r w:rsidRPr="00952510">
        <w:t>. 20</w:t>
      </w:r>
      <w:r w:rsidR="008F6405" w:rsidRPr="00952510">
        <w:t>2</w:t>
      </w:r>
      <w:r w:rsidR="001D3DD2">
        <w:t>3</w:t>
      </w:r>
      <w:r w:rsidR="005E0928" w:rsidRPr="00952510">
        <w:t xml:space="preserve">. aastal tehti Kojale </w:t>
      </w:r>
      <w:r w:rsidR="001D3DD2">
        <w:t xml:space="preserve">4817 </w:t>
      </w:r>
      <w:r w:rsidR="005E0928" w:rsidRPr="00952510">
        <w:t>täitemenetlusregistri päringut (</w:t>
      </w:r>
      <w:r w:rsidR="001D3DD2">
        <w:t xml:space="preserve">3793 </w:t>
      </w:r>
      <w:r w:rsidR="005E0928" w:rsidRPr="00952510">
        <w:t xml:space="preserve">päringut e-posti, </w:t>
      </w:r>
      <w:r w:rsidR="001D3DD2">
        <w:lastRenderedPageBreak/>
        <w:t xml:space="preserve">127 </w:t>
      </w:r>
      <w:r w:rsidR="005E0928" w:rsidRPr="00952510">
        <w:t xml:space="preserve">posti teel ja </w:t>
      </w:r>
      <w:r w:rsidR="001D3DD2">
        <w:t>897</w:t>
      </w:r>
      <w:r w:rsidR="00560AE0" w:rsidRPr="00952510">
        <w:t xml:space="preserve"> </w:t>
      </w:r>
      <w:r w:rsidR="005E0928" w:rsidRPr="00952510">
        <w:t>kantseleikülastust).</w:t>
      </w:r>
      <w:r w:rsidR="00CD3E1A" w:rsidRPr="00952510">
        <w:t xml:space="preserve"> </w:t>
      </w:r>
      <w:r w:rsidR="00F801BD" w:rsidRPr="00952510">
        <w:t xml:space="preserve">Võrreldes </w:t>
      </w:r>
      <w:r w:rsidR="00AC090E" w:rsidRPr="00952510">
        <w:t>20</w:t>
      </w:r>
      <w:r w:rsidR="00E32B0C" w:rsidRPr="00952510">
        <w:t>2</w:t>
      </w:r>
      <w:r w:rsidR="009D3C26">
        <w:t>2</w:t>
      </w:r>
      <w:r w:rsidR="00AC090E" w:rsidRPr="00952510">
        <w:t xml:space="preserve">. aastaga </w:t>
      </w:r>
      <w:r w:rsidR="00952510" w:rsidRPr="00952510">
        <w:t>vähenes</w:t>
      </w:r>
      <w:r w:rsidR="00AC090E" w:rsidRPr="00952510">
        <w:t xml:space="preserve"> täitemenetlusregistri andmete väljastamine </w:t>
      </w:r>
      <w:r w:rsidR="00B353D4" w:rsidRPr="00952510">
        <w:t>e-</w:t>
      </w:r>
      <w:r w:rsidR="00AC090E" w:rsidRPr="00952510">
        <w:t>posti teel</w:t>
      </w:r>
      <w:r w:rsidR="00B353D4" w:rsidRPr="00952510">
        <w:t xml:space="preserve"> </w:t>
      </w:r>
      <w:r w:rsidR="00952510" w:rsidRPr="00952510">
        <w:t>1</w:t>
      </w:r>
      <w:r w:rsidR="009D3C26">
        <w:t>,5</w:t>
      </w:r>
      <w:r w:rsidR="00B353D4" w:rsidRPr="00952510">
        <w:t xml:space="preserve"> %</w:t>
      </w:r>
      <w:r w:rsidR="00952510" w:rsidRPr="00952510">
        <w:t>,</w:t>
      </w:r>
      <w:r w:rsidR="00B353D4" w:rsidRPr="00952510">
        <w:t xml:space="preserve"> tavaposti teel </w:t>
      </w:r>
      <w:r w:rsidR="009D3C26">
        <w:t>22</w:t>
      </w:r>
      <w:r w:rsidR="00952510" w:rsidRPr="00952510">
        <w:t>,</w:t>
      </w:r>
      <w:r w:rsidR="009D3C26">
        <w:t>5</w:t>
      </w:r>
      <w:r w:rsidR="00B353D4" w:rsidRPr="00952510">
        <w:t xml:space="preserve"> %</w:t>
      </w:r>
      <w:r w:rsidR="00952510" w:rsidRPr="00952510">
        <w:t xml:space="preserve"> ja </w:t>
      </w:r>
      <w:r w:rsidR="00AC090E" w:rsidRPr="00952510">
        <w:t xml:space="preserve">kantseleikülastuste </w:t>
      </w:r>
      <w:r w:rsidR="00B353D4" w:rsidRPr="00952510">
        <w:t xml:space="preserve">arv vähenes </w:t>
      </w:r>
      <w:r w:rsidR="009D3C26">
        <w:t>10,5</w:t>
      </w:r>
      <w:r w:rsidR="00B353D4" w:rsidRPr="00952510">
        <w:t xml:space="preserve"> %.</w:t>
      </w:r>
    </w:p>
    <w:p w14:paraId="4F85224E" w14:textId="77777777" w:rsidR="005E0928" w:rsidRPr="002622CE" w:rsidRDefault="005E0928" w:rsidP="00AE1565">
      <w:pPr>
        <w:jc w:val="both"/>
      </w:pPr>
    </w:p>
    <w:p w14:paraId="4181DFD4" w14:textId="236EE28D" w:rsidR="00AE1565" w:rsidRDefault="00AE1565" w:rsidP="00AE1565">
      <w:pPr>
        <w:jc w:val="both"/>
      </w:pPr>
      <w:r w:rsidRPr="002622CE">
        <w:t xml:space="preserve">Koda jätkab informatsiooni avaldamist </w:t>
      </w:r>
      <w:r w:rsidR="00BD3E04" w:rsidRPr="002622CE">
        <w:t xml:space="preserve">avalikus veebis ja </w:t>
      </w:r>
      <w:r w:rsidRPr="002622CE">
        <w:t xml:space="preserve">intranetis. </w:t>
      </w:r>
      <w:r w:rsidR="001344A9">
        <w:t>Koja kodulehel</w:t>
      </w:r>
      <w:r w:rsidR="00BD3E04" w:rsidRPr="002622CE">
        <w:t xml:space="preserve"> on kättesaadavad</w:t>
      </w:r>
      <w:r w:rsidRPr="002622CE">
        <w:t xml:space="preserve"> Koja organite protokollid ja otsuse</w:t>
      </w:r>
      <w:r w:rsidR="00BD3E04" w:rsidRPr="002622CE">
        <w:t>d, asendustea</w:t>
      </w:r>
      <w:r w:rsidRPr="002622CE">
        <w:t>te</w:t>
      </w:r>
      <w:r w:rsidR="00BD3E04" w:rsidRPr="002622CE">
        <w:t>d</w:t>
      </w:r>
      <w:r w:rsidRPr="002622CE">
        <w:t>, koolitusteate</w:t>
      </w:r>
      <w:r w:rsidR="00BD3E04" w:rsidRPr="002622CE">
        <w:t>d jm</w:t>
      </w:r>
      <w:r w:rsidRPr="002622CE">
        <w:t xml:space="preserve">. </w:t>
      </w:r>
      <w:r w:rsidR="00486644">
        <w:t xml:space="preserve">Koja liikmete teavitamiseks </w:t>
      </w:r>
      <w:r w:rsidR="00785232">
        <w:t>avaldati igakuiselt infoleht</w:t>
      </w:r>
      <w:r w:rsidR="00486644">
        <w:t>, kus esitati kontsentreeritult vastava kalendrikuu olulisemad teemad.</w:t>
      </w:r>
    </w:p>
    <w:p w14:paraId="6FF61236" w14:textId="4E259D66" w:rsidR="009B6EC4" w:rsidRDefault="009B6EC4" w:rsidP="00AE1565">
      <w:pPr>
        <w:jc w:val="both"/>
      </w:pPr>
    </w:p>
    <w:p w14:paraId="4CE4EF8C" w14:textId="52914282" w:rsidR="004A6D92" w:rsidRPr="00440E9A" w:rsidRDefault="00AE1565" w:rsidP="00AA6217">
      <w:pPr>
        <w:pStyle w:val="Vahedeta"/>
        <w:jc w:val="both"/>
        <w:rPr>
          <w:rFonts w:ascii="Times New Roman" w:hAnsi="Times New Roman"/>
          <w:sz w:val="24"/>
          <w:szCs w:val="24"/>
        </w:rPr>
      </w:pPr>
      <w:r w:rsidRPr="002622CE">
        <w:rPr>
          <w:rFonts w:ascii="Times New Roman" w:hAnsi="Times New Roman"/>
          <w:sz w:val="24"/>
          <w:szCs w:val="24"/>
        </w:rPr>
        <w:t xml:space="preserve">Meediaga koostöö parandamiseks </w:t>
      </w:r>
      <w:r w:rsidR="00744675" w:rsidRPr="002622CE">
        <w:rPr>
          <w:rFonts w:ascii="Times New Roman" w:hAnsi="Times New Roman"/>
          <w:sz w:val="24"/>
          <w:szCs w:val="24"/>
        </w:rPr>
        <w:t xml:space="preserve">jätkas </w:t>
      </w:r>
      <w:r w:rsidR="00DC6283" w:rsidRPr="002622CE">
        <w:rPr>
          <w:rFonts w:ascii="Times New Roman" w:hAnsi="Times New Roman"/>
          <w:sz w:val="24"/>
          <w:szCs w:val="24"/>
        </w:rPr>
        <w:t xml:space="preserve">vastavalt rakenduskavale </w:t>
      </w:r>
      <w:r w:rsidR="00744675" w:rsidRPr="002622CE">
        <w:rPr>
          <w:rFonts w:ascii="Times New Roman" w:hAnsi="Times New Roman"/>
          <w:sz w:val="24"/>
          <w:szCs w:val="24"/>
        </w:rPr>
        <w:t>tööd Koja</w:t>
      </w:r>
      <w:r w:rsidR="00673B03" w:rsidRPr="002622CE">
        <w:rPr>
          <w:rFonts w:ascii="Times New Roman" w:hAnsi="Times New Roman"/>
          <w:sz w:val="24"/>
          <w:szCs w:val="24"/>
        </w:rPr>
        <w:t xml:space="preserve"> </w:t>
      </w:r>
      <w:r w:rsidR="00DC66EE" w:rsidRPr="002622CE">
        <w:rPr>
          <w:rFonts w:ascii="Times New Roman" w:hAnsi="Times New Roman"/>
          <w:sz w:val="24"/>
          <w:szCs w:val="24"/>
        </w:rPr>
        <w:t>meediatöögrup</w:t>
      </w:r>
      <w:r w:rsidR="00744675" w:rsidRPr="002622CE">
        <w:rPr>
          <w:rFonts w:ascii="Times New Roman" w:hAnsi="Times New Roman"/>
          <w:sz w:val="24"/>
          <w:szCs w:val="24"/>
        </w:rPr>
        <w:t>p</w:t>
      </w:r>
      <w:r w:rsidR="00DC6283" w:rsidRPr="002622CE">
        <w:rPr>
          <w:rFonts w:ascii="Times New Roman" w:hAnsi="Times New Roman"/>
          <w:sz w:val="24"/>
          <w:szCs w:val="24"/>
        </w:rPr>
        <w:t xml:space="preserve">, kes </w:t>
      </w:r>
      <w:r w:rsidR="00DC6283" w:rsidRPr="00440E9A">
        <w:rPr>
          <w:rFonts w:ascii="Times New Roman" w:hAnsi="Times New Roman"/>
          <w:sz w:val="24"/>
          <w:szCs w:val="24"/>
        </w:rPr>
        <w:t>aitas ette valmistada asjakohaseid meediamaterjale (teated, artiklid, intervjuud jne)</w:t>
      </w:r>
      <w:r w:rsidR="00DC66EE" w:rsidRPr="00440E9A">
        <w:rPr>
          <w:rFonts w:ascii="Times New Roman" w:hAnsi="Times New Roman"/>
          <w:sz w:val="24"/>
          <w:szCs w:val="24"/>
        </w:rPr>
        <w:t>.</w:t>
      </w:r>
      <w:r w:rsidR="00D0617F" w:rsidRPr="00440E9A">
        <w:rPr>
          <w:rFonts w:ascii="Times New Roman" w:hAnsi="Times New Roman"/>
          <w:sz w:val="24"/>
          <w:szCs w:val="24"/>
        </w:rPr>
        <w:t xml:space="preserve"> </w:t>
      </w:r>
      <w:r w:rsidR="00795745" w:rsidRPr="00440E9A">
        <w:rPr>
          <w:rFonts w:ascii="Times New Roman" w:hAnsi="Times New Roman"/>
          <w:sz w:val="24"/>
          <w:szCs w:val="24"/>
        </w:rPr>
        <w:t>20</w:t>
      </w:r>
      <w:r w:rsidR="008F6405">
        <w:rPr>
          <w:rFonts w:ascii="Times New Roman" w:hAnsi="Times New Roman"/>
          <w:sz w:val="24"/>
          <w:szCs w:val="24"/>
        </w:rPr>
        <w:t>2</w:t>
      </w:r>
      <w:r w:rsidR="009D3C26">
        <w:rPr>
          <w:rFonts w:ascii="Times New Roman" w:hAnsi="Times New Roman"/>
          <w:sz w:val="24"/>
          <w:szCs w:val="24"/>
        </w:rPr>
        <w:t>3</w:t>
      </w:r>
      <w:r w:rsidR="00AA6217" w:rsidRPr="00440E9A">
        <w:rPr>
          <w:rFonts w:ascii="Times New Roman" w:hAnsi="Times New Roman"/>
          <w:sz w:val="24"/>
          <w:szCs w:val="24"/>
        </w:rPr>
        <w:t xml:space="preserve">. aastal ilmus ajakirjanduses kokku </w:t>
      </w:r>
      <w:r w:rsidR="00EC0E55">
        <w:rPr>
          <w:rFonts w:ascii="Times New Roman" w:hAnsi="Times New Roman"/>
          <w:sz w:val="24"/>
          <w:szCs w:val="24"/>
        </w:rPr>
        <w:t>162</w:t>
      </w:r>
      <w:r w:rsidR="00795745" w:rsidRPr="00440E9A">
        <w:rPr>
          <w:rFonts w:ascii="Times New Roman" w:hAnsi="Times New Roman"/>
          <w:sz w:val="24"/>
          <w:szCs w:val="24"/>
        </w:rPr>
        <w:t xml:space="preserve"> </w:t>
      </w:r>
      <w:r w:rsidR="00AA6217" w:rsidRPr="00440E9A">
        <w:rPr>
          <w:rFonts w:ascii="Times New Roman" w:hAnsi="Times New Roman"/>
          <w:sz w:val="24"/>
          <w:szCs w:val="24"/>
        </w:rPr>
        <w:t>artiklit, mis puudutasid teemat Kohtutäiturite ja Pankrotihaldurite Koda. Valdkonna meediakajastus</w:t>
      </w:r>
      <w:r w:rsidR="004A6D92" w:rsidRPr="00440E9A">
        <w:rPr>
          <w:rFonts w:ascii="Times New Roman" w:hAnsi="Times New Roman"/>
          <w:sz w:val="24"/>
          <w:szCs w:val="24"/>
        </w:rPr>
        <w:t xml:space="preserve"> märksõnade järgi:</w:t>
      </w:r>
    </w:p>
    <w:p w14:paraId="05C6ACB9" w14:textId="386F6A88" w:rsidR="00DC6283" w:rsidRPr="00AA6217" w:rsidRDefault="004A6D92" w:rsidP="00AA6217">
      <w:pPr>
        <w:pStyle w:val="Vahedeta"/>
        <w:jc w:val="both"/>
        <w:rPr>
          <w:rFonts w:ascii="Times New Roman" w:hAnsi="Times New Roman"/>
          <w:sz w:val="24"/>
          <w:szCs w:val="24"/>
        </w:rPr>
      </w:pPr>
      <w:r w:rsidRPr="00440E9A">
        <w:rPr>
          <w:rFonts w:ascii="Times New Roman" w:hAnsi="Times New Roman"/>
          <w:sz w:val="24"/>
          <w:szCs w:val="24"/>
        </w:rPr>
        <w:t xml:space="preserve">„täitur“ </w:t>
      </w:r>
      <w:r w:rsidR="00EC0E55">
        <w:rPr>
          <w:rFonts w:ascii="Times New Roman" w:hAnsi="Times New Roman"/>
          <w:sz w:val="24"/>
          <w:szCs w:val="24"/>
        </w:rPr>
        <w:t>1102</w:t>
      </w:r>
      <w:r w:rsidRPr="00440E9A">
        <w:rPr>
          <w:rFonts w:ascii="Times New Roman" w:hAnsi="Times New Roman"/>
          <w:sz w:val="24"/>
          <w:szCs w:val="24"/>
        </w:rPr>
        <w:t xml:space="preserve">, </w:t>
      </w:r>
      <w:r w:rsidR="00EC0E55" w:rsidRPr="00440E9A">
        <w:rPr>
          <w:rFonts w:ascii="Times New Roman" w:hAnsi="Times New Roman"/>
          <w:sz w:val="24"/>
          <w:szCs w:val="24"/>
        </w:rPr>
        <w:t xml:space="preserve">„maksejõuetus“ </w:t>
      </w:r>
      <w:r w:rsidR="00EC0E55">
        <w:rPr>
          <w:rFonts w:ascii="Times New Roman" w:hAnsi="Times New Roman"/>
          <w:sz w:val="24"/>
          <w:szCs w:val="24"/>
        </w:rPr>
        <w:t>820</w:t>
      </w:r>
      <w:r w:rsidR="00EC0E55" w:rsidRPr="00440E9A">
        <w:rPr>
          <w:rFonts w:ascii="Times New Roman" w:hAnsi="Times New Roman"/>
          <w:sz w:val="24"/>
          <w:szCs w:val="24"/>
        </w:rPr>
        <w:t xml:space="preserve">, </w:t>
      </w:r>
      <w:r w:rsidR="00DC1CE5" w:rsidRPr="00440E9A">
        <w:rPr>
          <w:rFonts w:ascii="Times New Roman" w:hAnsi="Times New Roman"/>
          <w:sz w:val="24"/>
          <w:szCs w:val="24"/>
        </w:rPr>
        <w:t xml:space="preserve">„pankrotihaldur“ </w:t>
      </w:r>
      <w:r w:rsidR="00EC0E55">
        <w:rPr>
          <w:rFonts w:ascii="Times New Roman" w:hAnsi="Times New Roman"/>
          <w:sz w:val="24"/>
          <w:szCs w:val="24"/>
        </w:rPr>
        <w:t>598</w:t>
      </w:r>
      <w:r w:rsidR="00DC1CE5" w:rsidRPr="00440E9A">
        <w:rPr>
          <w:rFonts w:ascii="Times New Roman" w:hAnsi="Times New Roman"/>
          <w:sz w:val="24"/>
          <w:szCs w:val="24"/>
        </w:rPr>
        <w:t xml:space="preserve">, </w:t>
      </w:r>
      <w:r w:rsidR="00EC0E55" w:rsidRPr="00440E9A">
        <w:rPr>
          <w:rFonts w:ascii="Times New Roman" w:hAnsi="Times New Roman"/>
          <w:sz w:val="24"/>
          <w:szCs w:val="24"/>
        </w:rPr>
        <w:t xml:space="preserve">„täitemenetlus“ </w:t>
      </w:r>
      <w:r w:rsidR="00EC0E55">
        <w:rPr>
          <w:rFonts w:ascii="Times New Roman" w:hAnsi="Times New Roman"/>
          <w:sz w:val="24"/>
          <w:szCs w:val="24"/>
        </w:rPr>
        <w:t>450</w:t>
      </w:r>
      <w:r w:rsidR="00EC0E55" w:rsidRPr="00440E9A">
        <w:rPr>
          <w:rFonts w:ascii="Times New Roman" w:hAnsi="Times New Roman"/>
          <w:sz w:val="24"/>
          <w:szCs w:val="24"/>
        </w:rPr>
        <w:t xml:space="preserve"> </w:t>
      </w:r>
      <w:r w:rsidR="001923FE" w:rsidRPr="00440E9A">
        <w:rPr>
          <w:rFonts w:ascii="Times New Roman" w:hAnsi="Times New Roman"/>
          <w:sz w:val="24"/>
          <w:szCs w:val="24"/>
        </w:rPr>
        <w:t xml:space="preserve">„pankrotimenetlus“ </w:t>
      </w:r>
      <w:r w:rsidR="00EC0E55">
        <w:rPr>
          <w:rFonts w:ascii="Times New Roman" w:hAnsi="Times New Roman"/>
          <w:sz w:val="24"/>
          <w:szCs w:val="24"/>
        </w:rPr>
        <w:t>428</w:t>
      </w:r>
      <w:r w:rsidR="001923FE">
        <w:rPr>
          <w:rFonts w:ascii="Times New Roman" w:hAnsi="Times New Roman"/>
          <w:sz w:val="24"/>
          <w:szCs w:val="24"/>
        </w:rPr>
        <w:t>,</w:t>
      </w:r>
      <w:r w:rsidR="001923FE" w:rsidRPr="00440E9A">
        <w:rPr>
          <w:rFonts w:ascii="Times New Roman" w:hAnsi="Times New Roman"/>
          <w:sz w:val="24"/>
          <w:szCs w:val="24"/>
        </w:rPr>
        <w:t xml:space="preserve"> </w:t>
      </w:r>
      <w:r w:rsidR="00E601EE" w:rsidRPr="00440E9A">
        <w:rPr>
          <w:rFonts w:ascii="Times New Roman" w:hAnsi="Times New Roman"/>
          <w:sz w:val="24"/>
          <w:szCs w:val="24"/>
        </w:rPr>
        <w:t xml:space="preserve">ja „oksjonikeskus“ </w:t>
      </w:r>
      <w:r w:rsidR="00EC0E55">
        <w:rPr>
          <w:rFonts w:ascii="Times New Roman" w:hAnsi="Times New Roman"/>
          <w:sz w:val="24"/>
          <w:szCs w:val="24"/>
        </w:rPr>
        <w:t>53</w:t>
      </w:r>
      <w:r w:rsidR="00E601EE" w:rsidRPr="00440E9A">
        <w:rPr>
          <w:rFonts w:ascii="Times New Roman" w:hAnsi="Times New Roman"/>
          <w:sz w:val="24"/>
          <w:szCs w:val="24"/>
        </w:rPr>
        <w:t>.</w:t>
      </w:r>
      <w:r w:rsidR="00D0617F" w:rsidRPr="00AA6217">
        <w:rPr>
          <w:rFonts w:ascii="Times New Roman" w:hAnsi="Times New Roman"/>
          <w:sz w:val="24"/>
          <w:szCs w:val="24"/>
        </w:rPr>
        <w:t xml:space="preserve"> </w:t>
      </w:r>
      <w:r w:rsidR="00DC6283" w:rsidRPr="00AA6217">
        <w:rPr>
          <w:rFonts w:ascii="Times New Roman" w:hAnsi="Times New Roman"/>
          <w:sz w:val="24"/>
          <w:szCs w:val="24"/>
        </w:rPr>
        <w:t xml:space="preserve"> </w:t>
      </w:r>
    </w:p>
    <w:p w14:paraId="1F9457AF" w14:textId="77777777" w:rsidR="004D359F" w:rsidRPr="002622CE" w:rsidRDefault="004D359F" w:rsidP="004D359F">
      <w:pPr>
        <w:jc w:val="both"/>
        <w:rPr>
          <w:highlight w:val="yellow"/>
        </w:rPr>
      </w:pPr>
    </w:p>
    <w:p w14:paraId="18F49A90" w14:textId="07487D93" w:rsidR="00AE1565" w:rsidRPr="002622CE" w:rsidRDefault="00AE1565" w:rsidP="00AE1565">
      <w:pPr>
        <w:rPr>
          <w:b/>
        </w:rPr>
      </w:pPr>
      <w:r w:rsidRPr="002438C4">
        <w:rPr>
          <w:b/>
        </w:rPr>
        <w:t xml:space="preserve">III KOJA </w:t>
      </w:r>
      <w:r w:rsidR="00832888" w:rsidRPr="002438C4">
        <w:rPr>
          <w:b/>
        </w:rPr>
        <w:t>VÕIMALIKEST JÄTKUTEGEVUSTEST 202</w:t>
      </w:r>
      <w:r w:rsidR="00121498" w:rsidRPr="002438C4">
        <w:rPr>
          <w:b/>
        </w:rPr>
        <w:t>4</w:t>
      </w:r>
      <w:r w:rsidRPr="002438C4">
        <w:rPr>
          <w:b/>
        </w:rPr>
        <w:t>. AASTAL</w:t>
      </w:r>
    </w:p>
    <w:p w14:paraId="7ADA4373" w14:textId="77777777" w:rsidR="00AE1565" w:rsidRPr="002622CE" w:rsidRDefault="00AE1565" w:rsidP="00AE1565">
      <w:pPr>
        <w:pStyle w:val="Loendilik"/>
        <w:ind w:left="0"/>
        <w:jc w:val="both"/>
      </w:pPr>
    </w:p>
    <w:p w14:paraId="1768C314" w14:textId="77777777" w:rsidR="002438C4" w:rsidRDefault="005F4D8F" w:rsidP="00D84A25">
      <w:pPr>
        <w:pStyle w:val="Pis"/>
        <w:tabs>
          <w:tab w:val="clear" w:pos="4153"/>
          <w:tab w:val="clear" w:pos="8306"/>
        </w:tabs>
        <w:jc w:val="both"/>
      </w:pPr>
      <w:r w:rsidRPr="005C48E5">
        <w:t xml:space="preserve">Koda jätkab kehtivast õiguskorrast tulenevate ülesannete täitmist. </w:t>
      </w:r>
      <w:r w:rsidR="00AC090E" w:rsidRPr="005C48E5">
        <w:t>202</w:t>
      </w:r>
      <w:r w:rsidR="002438C4">
        <w:t>4</w:t>
      </w:r>
      <w:r w:rsidR="00CA30A6" w:rsidRPr="005C48E5">
        <w:t xml:space="preserve">. aastal jätkatakse varasematel aastatel alustatud tegevusi. </w:t>
      </w:r>
    </w:p>
    <w:p w14:paraId="7D1928D2" w14:textId="77777777" w:rsidR="002438C4" w:rsidRDefault="002438C4" w:rsidP="00D84A25">
      <w:pPr>
        <w:pStyle w:val="Pis"/>
        <w:tabs>
          <w:tab w:val="clear" w:pos="4153"/>
          <w:tab w:val="clear" w:pos="8306"/>
        </w:tabs>
        <w:jc w:val="both"/>
      </w:pPr>
    </w:p>
    <w:p w14:paraId="06DE2C55" w14:textId="6D777B86" w:rsidR="002438C4" w:rsidRDefault="002438C4" w:rsidP="00D84A25">
      <w:pPr>
        <w:pStyle w:val="Pis"/>
        <w:tabs>
          <w:tab w:val="clear" w:pos="4153"/>
          <w:tab w:val="clear" w:pos="8306"/>
        </w:tabs>
        <w:jc w:val="both"/>
      </w:pPr>
      <w:r w:rsidRPr="002438C4">
        <w:t xml:space="preserve">Suureks riskiks on ametikogu eelarvele Era Liisingu Inkassoteenuste AS-i esitatud nõue ametist vabastatud kohtutäituri Kersti Vilbo ametitegevusega tekitatud kahju sissenõudmiseks summas 136 108,61 eurot. Sellele nõudele võivad lisanduda veel mitmed nõuded kokku üle 150 000 euro suuruses summas. Ilmselt osa neist nõuetest rahuldatakse Kersti Vilbo pankrotimenetluse käigus, mistõttu võib Koja vastu esitatavate kahju hüvitamise nõuete kogumahuks olla arvatavalt ca 200 000 eurot. Ametikogu juhatus on deklareerinud, et ametikogu eelarvest ei ole võimalik neid kahjusid hüvitada, kuna sellega halvatakse Koja avalik-õiguslike ülesannete täitmine. Koja seisukoht on, et Eesti Vabariik peab need kahjud riigivastutuse korras hüvitama. Koja </w:t>
      </w:r>
      <w:r>
        <w:t>aastaaruande</w:t>
      </w:r>
      <w:r w:rsidRPr="002438C4">
        <w:t xml:space="preserve"> koostamise ajaks ei ole ei kohtulikku ega kohtuvälist lõplikku otsust, et riik kahjud hüvitab ja ei nõua kahjusid regressi korras Kojalt omakorda sisse.</w:t>
      </w:r>
    </w:p>
    <w:p w14:paraId="7A6E7F02" w14:textId="77777777" w:rsidR="002438C4" w:rsidRDefault="002438C4" w:rsidP="00D84A25">
      <w:pPr>
        <w:pStyle w:val="Pis"/>
        <w:tabs>
          <w:tab w:val="clear" w:pos="4153"/>
          <w:tab w:val="clear" w:pos="8306"/>
        </w:tabs>
        <w:jc w:val="both"/>
      </w:pPr>
    </w:p>
    <w:p w14:paraId="225A9B60" w14:textId="1457769F" w:rsidR="008A110B" w:rsidRPr="005C48E5" w:rsidRDefault="009C7320" w:rsidP="00D84A25">
      <w:pPr>
        <w:pStyle w:val="Pis"/>
        <w:tabs>
          <w:tab w:val="clear" w:pos="4153"/>
          <w:tab w:val="clear" w:pos="8306"/>
        </w:tabs>
        <w:jc w:val="both"/>
      </w:pPr>
      <w:r w:rsidRPr="005C48E5">
        <w:t>Õigusloome ala</w:t>
      </w:r>
      <w:r w:rsidR="005C48E5" w:rsidRPr="005C48E5">
        <w:t>s</w:t>
      </w:r>
      <w:r w:rsidRPr="005C48E5">
        <w:t>e töö</w:t>
      </w:r>
      <w:r w:rsidR="00AC090E" w:rsidRPr="005C48E5">
        <w:t xml:space="preserve"> </w:t>
      </w:r>
      <w:r w:rsidR="005C48E5" w:rsidRPr="005C48E5">
        <w:t xml:space="preserve">keskse teemaks </w:t>
      </w:r>
      <w:r w:rsidR="002438C4">
        <w:t>on jätkuvalt</w:t>
      </w:r>
      <w:r w:rsidR="005C48E5" w:rsidRPr="005C48E5">
        <w:t xml:space="preserve"> täitemenetluse seadustiku ja kohtutäituri seaduse sätete ajakohastamine ja täpsustamine</w:t>
      </w:r>
      <w:r w:rsidRPr="005C48E5">
        <w:t>.</w:t>
      </w:r>
      <w:r w:rsidR="00D84A25" w:rsidRPr="005C48E5">
        <w:t xml:space="preserve"> </w:t>
      </w:r>
    </w:p>
    <w:p w14:paraId="09076A73" w14:textId="77777777" w:rsidR="00CA15F1" w:rsidRPr="005C48E5" w:rsidRDefault="00CA15F1" w:rsidP="000F0DF8">
      <w:pPr>
        <w:jc w:val="both"/>
      </w:pPr>
    </w:p>
    <w:p w14:paraId="7C8B7692" w14:textId="28B5D246" w:rsidR="008B5A99" w:rsidRPr="005C48E5" w:rsidRDefault="008B5A99" w:rsidP="00BA4DA5">
      <w:pPr>
        <w:pStyle w:val="Pis"/>
        <w:tabs>
          <w:tab w:val="clear" w:pos="4153"/>
          <w:tab w:val="clear" w:pos="8306"/>
        </w:tabs>
        <w:jc w:val="both"/>
      </w:pPr>
      <w:r w:rsidRPr="005C48E5">
        <w:t xml:space="preserve">Infotehnoloogia valdkonnas </w:t>
      </w:r>
      <w:r w:rsidR="002438C4">
        <w:t>on</w:t>
      </w:r>
      <w:r w:rsidR="005C48E5" w:rsidRPr="005C48E5">
        <w:t xml:space="preserve"> 202</w:t>
      </w:r>
      <w:r w:rsidR="002438C4">
        <w:t>4</w:t>
      </w:r>
      <w:r w:rsidR="005C48E5" w:rsidRPr="005C48E5">
        <w:t xml:space="preserve">. aastal </w:t>
      </w:r>
      <w:r w:rsidR="002438C4">
        <w:t>olulisimaks arenduseks Koja infosüsteemide ühendamine Täitmisregistriga koos vajaliku andmekorrastusega. Suur rõhk pannakse</w:t>
      </w:r>
      <w:r w:rsidR="005C48E5" w:rsidRPr="005C48E5">
        <w:t xml:space="preserve"> infosüsteemide olemuslike vigade parandamisele, andmekvaliteedi tõhustamisele ja uute funktsioonide juurutamisele.</w:t>
      </w:r>
    </w:p>
    <w:p w14:paraId="0D50B31B" w14:textId="77777777" w:rsidR="008B5A99" w:rsidRPr="005C48E5" w:rsidRDefault="008B5A99" w:rsidP="000F0DF8">
      <w:pPr>
        <w:jc w:val="both"/>
      </w:pPr>
    </w:p>
    <w:p w14:paraId="6BF3D438" w14:textId="4F7D9516" w:rsidR="008B5A99" w:rsidRPr="005C48E5" w:rsidRDefault="008B5A99" w:rsidP="00D84A25">
      <w:pPr>
        <w:pStyle w:val="Pis"/>
        <w:tabs>
          <w:tab w:val="clear" w:pos="4153"/>
          <w:tab w:val="clear" w:pos="8306"/>
        </w:tabs>
        <w:jc w:val="both"/>
      </w:pPr>
      <w:r w:rsidRPr="005C48E5">
        <w:t xml:space="preserve">Koda jätkab elektrooniliste enampakkumiste oksjonikeskkonna </w:t>
      </w:r>
      <w:r w:rsidR="00804175" w:rsidRPr="005C48E5">
        <w:t>ülalpidamist</w:t>
      </w:r>
      <w:r w:rsidRPr="005C48E5">
        <w:t>.</w:t>
      </w:r>
      <w:r w:rsidR="00D84A25" w:rsidRPr="005C48E5">
        <w:t xml:space="preserve"> Koja oksjonikeskkonnas suuremahulisi arendusi ei kavandata, vajadusel tehakse </w:t>
      </w:r>
      <w:r w:rsidR="00F1746F" w:rsidRPr="005C48E5">
        <w:t>väikearendusi</w:t>
      </w:r>
      <w:r w:rsidR="00D84A25" w:rsidRPr="005C48E5">
        <w:t xml:space="preserve">. </w:t>
      </w:r>
    </w:p>
    <w:p w14:paraId="04215824" w14:textId="77777777" w:rsidR="00EE24D2" w:rsidRPr="005C48E5" w:rsidRDefault="00EE24D2" w:rsidP="00D84A25">
      <w:pPr>
        <w:pStyle w:val="Pis"/>
        <w:tabs>
          <w:tab w:val="clear" w:pos="4153"/>
          <w:tab w:val="clear" w:pos="8306"/>
        </w:tabs>
        <w:jc w:val="both"/>
      </w:pPr>
    </w:p>
    <w:p w14:paraId="6D9D09ED" w14:textId="16BC6AD6" w:rsidR="000F0DF8" w:rsidRPr="005C48E5" w:rsidRDefault="000F0DF8" w:rsidP="000F0DF8">
      <w:pPr>
        <w:jc w:val="both"/>
      </w:pPr>
      <w:r w:rsidRPr="005C48E5">
        <w:t>Koda peab jätkuvalt oluliseks täiendusõppesüsteemi arendamist ning vastava koostöövõrgustiku toimimist. Täiendusõppe korraldamine toimub vastavalt iga-aastasele koolituskavale. Valdavalt toimub koolituste finantseerimine Koja eelarve vahendusel, kuid näiteks Tartu Ülikooli õigusteadu</w:t>
      </w:r>
      <w:r w:rsidR="00AC090E" w:rsidRPr="005C48E5">
        <w:t xml:space="preserve">skonnaga koostöös korraldatav </w:t>
      </w:r>
      <w:r w:rsidRPr="005C48E5">
        <w:t>seminar finantseeritakse otsearvetega õigusteaduskonnale.</w:t>
      </w:r>
      <w:r w:rsidR="002F2599" w:rsidRPr="005C48E5">
        <w:t xml:space="preserve"> Jätkuvad kohtutäiturite ametipraktika ühtlustamisele suunatud praktikumid.</w:t>
      </w:r>
      <w:r w:rsidR="00B45AE1" w:rsidRPr="005C48E5">
        <w:t xml:space="preserve"> Plaanis on </w:t>
      </w:r>
      <w:r w:rsidR="005C48E5">
        <w:t>korraldada praktikume ka kutsekogu liikmetele</w:t>
      </w:r>
      <w:r w:rsidR="00B45AE1" w:rsidRPr="005C48E5">
        <w:t>.</w:t>
      </w:r>
    </w:p>
    <w:p w14:paraId="3C92BF2F" w14:textId="77777777" w:rsidR="000F0DF8" w:rsidRPr="005C48E5" w:rsidRDefault="000F0DF8" w:rsidP="000F0DF8">
      <w:pPr>
        <w:jc w:val="both"/>
      </w:pPr>
    </w:p>
    <w:p w14:paraId="64BD521A" w14:textId="563A419E" w:rsidR="000F0DF8" w:rsidRPr="005C48E5" w:rsidRDefault="00AC090E" w:rsidP="00D84A25">
      <w:pPr>
        <w:pStyle w:val="Pis"/>
        <w:tabs>
          <w:tab w:val="clear" w:pos="4153"/>
          <w:tab w:val="clear" w:pos="8306"/>
        </w:tabs>
        <w:jc w:val="both"/>
      </w:pPr>
      <w:r w:rsidRPr="005C48E5">
        <w:t>Eeldatavalt toimub 202</w:t>
      </w:r>
      <w:r w:rsidR="009974E3">
        <w:t>4</w:t>
      </w:r>
      <w:r w:rsidR="000F0DF8" w:rsidRPr="005C48E5">
        <w:t>. aasta jooksul vähemalt 1 kohtutäituri</w:t>
      </w:r>
      <w:r w:rsidR="00C44075" w:rsidRPr="005C48E5">
        <w:t>-</w:t>
      </w:r>
      <w:r w:rsidR="005C48E5" w:rsidRPr="005C48E5">
        <w:t xml:space="preserve">, </w:t>
      </w:r>
      <w:r w:rsidR="000F0DF8" w:rsidRPr="005C48E5">
        <w:t xml:space="preserve">1 pankrotihalduri </w:t>
      </w:r>
      <w:r w:rsidR="005C48E5" w:rsidRPr="005C48E5">
        <w:t xml:space="preserve">ja 1 saneerimisnõustaja </w:t>
      </w:r>
      <w:r w:rsidR="000F0DF8" w:rsidRPr="005C48E5">
        <w:t xml:space="preserve">eksam. </w:t>
      </w:r>
      <w:r w:rsidR="00D84A25" w:rsidRPr="005C48E5">
        <w:t>202</w:t>
      </w:r>
      <w:r w:rsidR="009974E3">
        <w:t>4</w:t>
      </w:r>
      <w:r w:rsidR="00D84A25" w:rsidRPr="005C48E5">
        <w:t xml:space="preserve">. aastal hinnatakse </w:t>
      </w:r>
      <w:r w:rsidR="002438C4">
        <w:t>4</w:t>
      </w:r>
      <w:r w:rsidR="00D84A25" w:rsidRPr="005C48E5">
        <w:t xml:space="preserve"> isiku täiendusõppekohustuse täitmise nõuetele vastavust.</w:t>
      </w:r>
    </w:p>
    <w:p w14:paraId="4E039C17" w14:textId="77777777" w:rsidR="000F0DF8" w:rsidRPr="005C48E5" w:rsidRDefault="000F0DF8" w:rsidP="000F0DF8">
      <w:pPr>
        <w:jc w:val="both"/>
      </w:pPr>
    </w:p>
    <w:p w14:paraId="6E7D94EB" w14:textId="1058B1BD" w:rsidR="00B9234B" w:rsidRPr="005C48E5" w:rsidRDefault="000F0DF8" w:rsidP="000F0DF8">
      <w:pPr>
        <w:jc w:val="both"/>
      </w:pPr>
      <w:r w:rsidRPr="005C48E5">
        <w:t>Koda peab tähtsaks riigisisese koostöövõrgustiku jätkuvat arendamist eelkõige Justiitsministeeriumi</w:t>
      </w:r>
      <w:r w:rsidR="002438C4">
        <w:t>, maksejõuetuse teenistuse</w:t>
      </w:r>
      <w:r w:rsidRPr="005C48E5">
        <w:t xml:space="preserve"> ja Riigikoguga. </w:t>
      </w:r>
      <w:r w:rsidR="008B5A99" w:rsidRPr="005C48E5">
        <w:t xml:space="preserve">Peamisteks lahendamist vajavateks küsimusteks on täitemenetluse ja pankrotimenetluse aluste ja tasustamisega seonduvad õigusloomelised küsimused, aga ka mitmed praktilised menetlusökonoomiale suunatud </w:t>
      </w:r>
      <w:r w:rsidR="00703977" w:rsidRPr="005C48E5">
        <w:t>tegevused</w:t>
      </w:r>
      <w:r w:rsidR="008B5A99" w:rsidRPr="005C48E5">
        <w:t>.</w:t>
      </w:r>
    </w:p>
    <w:p w14:paraId="72598A65" w14:textId="77EE162D" w:rsidR="00B2741D" w:rsidRPr="005C48E5" w:rsidRDefault="00B2741D" w:rsidP="000F0DF8">
      <w:pPr>
        <w:jc w:val="both"/>
      </w:pPr>
    </w:p>
    <w:p w14:paraId="04554342" w14:textId="232567C9" w:rsidR="00AE1565" w:rsidRPr="005C48E5" w:rsidRDefault="00AE1565" w:rsidP="00AE1565">
      <w:pPr>
        <w:jc w:val="both"/>
      </w:pPr>
      <w:r w:rsidRPr="005C48E5">
        <w:t>Koja eestseisus on seisukohal, et 20</w:t>
      </w:r>
      <w:r w:rsidR="00BA4DA5" w:rsidRPr="005C48E5">
        <w:t>2</w:t>
      </w:r>
      <w:r w:rsidR="002438C4">
        <w:t>3</w:t>
      </w:r>
      <w:r w:rsidRPr="005C48E5">
        <w:t xml:space="preserve">. aasta oli Koja </w:t>
      </w:r>
      <w:r w:rsidR="009C7320" w:rsidRPr="005C48E5">
        <w:t xml:space="preserve">jaoks </w:t>
      </w:r>
      <w:r w:rsidR="002438C4">
        <w:t xml:space="preserve">väga intensiivse tööga </w:t>
      </w:r>
      <w:r w:rsidR="00536217" w:rsidRPr="005C48E5">
        <w:t>aasta</w:t>
      </w:r>
      <w:r w:rsidR="00336B95" w:rsidRPr="005C48E5">
        <w:t xml:space="preserve">. </w:t>
      </w:r>
    </w:p>
    <w:p w14:paraId="220356E0" w14:textId="77777777" w:rsidR="008D3DC8" w:rsidRPr="005C48E5" w:rsidRDefault="008D3DC8">
      <w:pPr>
        <w:suppressAutoHyphens w:val="0"/>
        <w:rPr>
          <w:u w:val="single"/>
        </w:rPr>
      </w:pPr>
      <w:r w:rsidRPr="005C48E5">
        <w:rPr>
          <w:u w:val="single"/>
        </w:rPr>
        <w:br w:type="page"/>
      </w:r>
    </w:p>
    <w:p w14:paraId="7528A2FE" w14:textId="77777777" w:rsidR="005C77F3" w:rsidRPr="002622CE" w:rsidRDefault="005C77F3" w:rsidP="00AE1565">
      <w:pPr>
        <w:rPr>
          <w:u w:val="single"/>
        </w:rPr>
      </w:pPr>
      <w:r w:rsidRPr="0002594F">
        <w:rPr>
          <w:u w:val="single"/>
        </w:rPr>
        <w:lastRenderedPageBreak/>
        <w:t>RAAMATUPIDAMISE AASTAARUANNE</w:t>
      </w:r>
    </w:p>
    <w:p w14:paraId="3301DF63" w14:textId="77777777" w:rsidR="005C77F3" w:rsidRPr="002622CE" w:rsidRDefault="005C77F3" w:rsidP="00E41686">
      <w:pPr>
        <w:pStyle w:val="Pealkiri5"/>
        <w:tabs>
          <w:tab w:val="left" w:pos="0"/>
        </w:tabs>
        <w:rPr>
          <w:sz w:val="24"/>
          <w:lang w:val="et-EE"/>
        </w:rPr>
      </w:pPr>
    </w:p>
    <w:p w14:paraId="69E3AF34" w14:textId="77777777" w:rsidR="005C77F3" w:rsidRPr="002622CE" w:rsidRDefault="005C77F3" w:rsidP="00E41686">
      <w:pPr>
        <w:pStyle w:val="Pealkiri5"/>
        <w:tabs>
          <w:tab w:val="left" w:pos="0"/>
        </w:tabs>
        <w:rPr>
          <w:sz w:val="24"/>
          <w:lang w:val="et-EE"/>
        </w:rPr>
      </w:pPr>
    </w:p>
    <w:p w14:paraId="5EC560B7" w14:textId="77777777" w:rsidR="005C77F3" w:rsidRPr="00023DEC" w:rsidRDefault="005C77F3" w:rsidP="00E41686">
      <w:pPr>
        <w:pStyle w:val="Pealkiri5"/>
        <w:tabs>
          <w:tab w:val="left" w:pos="0"/>
        </w:tabs>
        <w:rPr>
          <w:sz w:val="24"/>
          <w:u w:val="single"/>
          <w:lang w:val="et-EE"/>
        </w:rPr>
      </w:pPr>
      <w:r w:rsidRPr="00023DEC">
        <w:rPr>
          <w:sz w:val="24"/>
          <w:u w:val="single"/>
          <w:lang w:val="et-EE"/>
        </w:rPr>
        <w:t>Eestseisuse deklaratsioon</w:t>
      </w:r>
    </w:p>
    <w:p w14:paraId="551C2BDD" w14:textId="77777777" w:rsidR="005C77F3" w:rsidRPr="002622CE" w:rsidRDefault="005C77F3" w:rsidP="00E41686">
      <w:pPr>
        <w:jc w:val="center"/>
        <w:rPr>
          <w:b/>
        </w:rPr>
      </w:pPr>
    </w:p>
    <w:p w14:paraId="34CB9FE4" w14:textId="77777777" w:rsidR="005C77F3" w:rsidRPr="002622CE" w:rsidRDefault="005C77F3" w:rsidP="00E41686">
      <w:pPr>
        <w:jc w:val="both"/>
      </w:pPr>
    </w:p>
    <w:p w14:paraId="02C1C92B" w14:textId="5BA2FE4B" w:rsidR="005C77F3" w:rsidRPr="007D031E" w:rsidRDefault="005C77F3" w:rsidP="00E41686">
      <w:pPr>
        <w:jc w:val="both"/>
      </w:pPr>
      <w:r w:rsidRPr="002622CE">
        <w:t xml:space="preserve">Kohtutäiturite ja Pankrotihaldurite Koja kinnitatud majandusaasta aruanne koosneb tegevusaruandest, bilansist, tulemiaruandest, rahavoogude aruandest ja lisadest. Bilansimaht </w:t>
      </w:r>
      <w:r w:rsidR="00BA7FF6" w:rsidRPr="007D031E">
        <w:t>oli 31.12.20</w:t>
      </w:r>
      <w:r w:rsidR="008C6F61">
        <w:t>2</w:t>
      </w:r>
      <w:r w:rsidR="00023DEC">
        <w:t>3</w:t>
      </w:r>
      <w:r w:rsidR="0035453E" w:rsidRPr="007D031E">
        <w:t xml:space="preserve"> seisuga </w:t>
      </w:r>
      <w:r w:rsidR="00023DEC" w:rsidRPr="00023DEC">
        <w:rPr>
          <w:bCs/>
        </w:rPr>
        <w:t>664 824,31</w:t>
      </w:r>
      <w:r w:rsidR="00023DEC">
        <w:rPr>
          <w:bCs/>
        </w:rPr>
        <w:t xml:space="preserve"> </w:t>
      </w:r>
      <w:r w:rsidR="002A63D9" w:rsidRPr="007D031E">
        <w:t>eurot</w:t>
      </w:r>
      <w:r w:rsidR="0035453E" w:rsidRPr="007D031E">
        <w:t xml:space="preserve"> ja tulem </w:t>
      </w:r>
      <w:r w:rsidR="00023DEC" w:rsidRPr="00023DEC">
        <w:rPr>
          <w:bCs/>
        </w:rPr>
        <w:t>30 536,45</w:t>
      </w:r>
      <w:r w:rsidR="00023DEC">
        <w:rPr>
          <w:bCs/>
        </w:rPr>
        <w:t xml:space="preserve"> </w:t>
      </w:r>
      <w:r w:rsidR="002A63D9" w:rsidRPr="007D031E">
        <w:t>eurot</w:t>
      </w:r>
      <w:r w:rsidRPr="007D031E">
        <w:t>.</w:t>
      </w:r>
    </w:p>
    <w:p w14:paraId="5F4F3A34" w14:textId="77777777" w:rsidR="005C77F3" w:rsidRPr="002622CE" w:rsidRDefault="005C77F3" w:rsidP="00E41686">
      <w:pPr>
        <w:jc w:val="both"/>
      </w:pPr>
    </w:p>
    <w:p w14:paraId="7D78D6F3" w14:textId="77777777" w:rsidR="005C77F3" w:rsidRPr="002622CE" w:rsidRDefault="005C77F3" w:rsidP="00E41686">
      <w:pPr>
        <w:jc w:val="both"/>
      </w:pPr>
      <w:r w:rsidRPr="002622CE">
        <w:t>Raamatupidamise aastaaruande koostamisel on järgitud Eesti Vabariigis kehtivat head raamatupidamistava.</w:t>
      </w:r>
    </w:p>
    <w:p w14:paraId="1FDB1500" w14:textId="77777777" w:rsidR="005C77F3" w:rsidRPr="002622CE" w:rsidRDefault="005C77F3" w:rsidP="00E41686">
      <w:pPr>
        <w:jc w:val="both"/>
      </w:pPr>
    </w:p>
    <w:p w14:paraId="32C16A0E" w14:textId="77777777" w:rsidR="005C77F3" w:rsidRPr="002622CE" w:rsidRDefault="005C77F3" w:rsidP="00E41686">
      <w:pPr>
        <w:jc w:val="both"/>
      </w:pPr>
      <w:r w:rsidRPr="002622CE">
        <w:t>Koostatud raamatupidamise aastaaruanne kajastab eestseisuse hinnangul õigesti ja õiglaselt Kohtutäiturite ja Pankrotihaldurite Koja finantsseisundit, majandustulemust ja rahavoogusid.</w:t>
      </w:r>
    </w:p>
    <w:p w14:paraId="410E78BF" w14:textId="77777777" w:rsidR="005C77F3" w:rsidRPr="002622CE" w:rsidRDefault="005C77F3" w:rsidP="00E41686">
      <w:pPr>
        <w:jc w:val="both"/>
      </w:pPr>
    </w:p>
    <w:p w14:paraId="633B132C" w14:textId="77777777" w:rsidR="005C77F3" w:rsidRPr="002622CE" w:rsidRDefault="005C77F3" w:rsidP="00E41686">
      <w:pPr>
        <w:jc w:val="both"/>
      </w:pPr>
      <w:r w:rsidRPr="002622CE">
        <w:t xml:space="preserve">Eestseisuse hinnangul on Kohtutäiturite ja Pankrotihaldurite Koda jätkuvalt tegutsev avalik-õiguslik juriidiline isik. </w:t>
      </w:r>
    </w:p>
    <w:p w14:paraId="6C5B6C61" w14:textId="77777777" w:rsidR="005C77F3" w:rsidRPr="002622CE" w:rsidRDefault="005C77F3" w:rsidP="00E41686">
      <w:pPr>
        <w:jc w:val="both"/>
      </w:pPr>
    </w:p>
    <w:p w14:paraId="0A59A693" w14:textId="77777777" w:rsidR="005C77F3" w:rsidRPr="002622CE" w:rsidRDefault="005C77F3" w:rsidP="00E41686">
      <w:pPr>
        <w:jc w:val="both"/>
      </w:pPr>
      <w:r w:rsidRPr="002622CE">
        <w:tab/>
      </w:r>
      <w:r w:rsidRPr="002622CE">
        <w:tab/>
      </w:r>
      <w:r w:rsidRPr="002622CE">
        <w:tab/>
      </w:r>
      <w:r w:rsidRPr="002622CE">
        <w:tab/>
      </w:r>
      <w:r w:rsidRPr="002622CE">
        <w:tab/>
      </w:r>
      <w:r w:rsidRPr="002622CE">
        <w:tab/>
      </w:r>
      <w:r w:rsidRPr="002622CE">
        <w:tab/>
      </w:r>
      <w:r w:rsidRPr="002622CE">
        <w:tab/>
        <w:t>Kuupäev</w:t>
      </w:r>
      <w:r w:rsidRPr="002622CE">
        <w:tab/>
      </w:r>
      <w:r w:rsidRPr="002622CE">
        <w:tab/>
        <w:t>Allkiri</w:t>
      </w:r>
    </w:p>
    <w:p w14:paraId="2C580715" w14:textId="77777777" w:rsidR="005C77F3" w:rsidRPr="002622CE" w:rsidRDefault="005C77F3" w:rsidP="00E41686">
      <w:pPr>
        <w:jc w:val="both"/>
      </w:pPr>
    </w:p>
    <w:p w14:paraId="48147484" w14:textId="77777777" w:rsidR="005C77F3" w:rsidRPr="006A5703" w:rsidRDefault="005C77F3" w:rsidP="00E41686">
      <w:pPr>
        <w:jc w:val="both"/>
        <w:rPr>
          <w:i/>
        </w:rPr>
      </w:pPr>
      <w:r w:rsidRPr="002622CE">
        <w:t>Eestseisuse esimees</w:t>
      </w:r>
      <w:r w:rsidRPr="002622CE">
        <w:tab/>
      </w:r>
      <w:r w:rsidRPr="002622CE">
        <w:tab/>
      </w:r>
      <w:r w:rsidR="008C6F61">
        <w:t>Terje Eipre</w:t>
      </w:r>
      <w:r w:rsidRPr="002622CE">
        <w:t xml:space="preserve">   </w:t>
      </w:r>
      <w:r w:rsidRPr="002622CE">
        <w:tab/>
      </w:r>
      <w:r w:rsidRPr="002622CE">
        <w:tab/>
      </w:r>
      <w:r w:rsidR="006A5703">
        <w:tab/>
      </w:r>
      <w:r w:rsidR="006A5703">
        <w:rPr>
          <w:i/>
        </w:rPr>
        <w:t>/allkirjastatud digitaalselt/</w:t>
      </w:r>
    </w:p>
    <w:p w14:paraId="53C6B528" w14:textId="77777777" w:rsidR="005C77F3" w:rsidRPr="002622CE" w:rsidRDefault="005C77F3" w:rsidP="00E41686">
      <w:pPr>
        <w:jc w:val="both"/>
      </w:pPr>
    </w:p>
    <w:p w14:paraId="0920AB22" w14:textId="77777777" w:rsidR="005C77F3" w:rsidRPr="002622CE" w:rsidRDefault="005C77F3" w:rsidP="00E41686">
      <w:pPr>
        <w:jc w:val="both"/>
      </w:pPr>
    </w:p>
    <w:p w14:paraId="4551E489" w14:textId="77777777" w:rsidR="005C77F3" w:rsidRPr="002622CE" w:rsidRDefault="005C77F3" w:rsidP="00E41686">
      <w:pPr>
        <w:jc w:val="both"/>
      </w:pPr>
      <w:r w:rsidRPr="002622CE">
        <w:t>Eestseisuse  aseesimees</w:t>
      </w:r>
      <w:r w:rsidRPr="002622CE">
        <w:tab/>
      </w:r>
      <w:r w:rsidR="008C6F61">
        <w:t>Katrin Vellet</w:t>
      </w:r>
      <w:r w:rsidR="00CF1FC2" w:rsidRPr="002622CE">
        <w:tab/>
        <w:t xml:space="preserve">   </w:t>
      </w:r>
      <w:r w:rsidR="00CF1FC2" w:rsidRPr="002622CE">
        <w:tab/>
      </w:r>
      <w:r w:rsidR="00CF1FC2" w:rsidRPr="002622CE">
        <w:tab/>
      </w:r>
      <w:r w:rsidR="006A5703">
        <w:rPr>
          <w:i/>
        </w:rPr>
        <w:t>/allkirjastatud digitaalselt/</w:t>
      </w:r>
    </w:p>
    <w:p w14:paraId="71B9238C" w14:textId="77777777" w:rsidR="005C77F3" w:rsidRPr="002622CE" w:rsidRDefault="005C77F3" w:rsidP="00E41686">
      <w:pPr>
        <w:jc w:val="both"/>
      </w:pPr>
    </w:p>
    <w:p w14:paraId="6695B282" w14:textId="77777777" w:rsidR="005C77F3" w:rsidRPr="002622CE" w:rsidRDefault="005C77F3" w:rsidP="00E41686">
      <w:pPr>
        <w:jc w:val="both"/>
      </w:pPr>
    </w:p>
    <w:p w14:paraId="17EE20C9" w14:textId="493C4926" w:rsidR="005C77F3" w:rsidRPr="002622CE" w:rsidRDefault="005C77F3" w:rsidP="00E41686">
      <w:pPr>
        <w:jc w:val="both"/>
      </w:pPr>
      <w:r w:rsidRPr="002622CE">
        <w:t>Eestseisuse liige</w:t>
      </w:r>
      <w:r w:rsidRPr="002622CE">
        <w:tab/>
      </w:r>
      <w:r w:rsidRPr="002622CE">
        <w:tab/>
      </w:r>
      <w:r w:rsidR="00BC4DE1">
        <w:t>Aleksandr Logussov</w:t>
      </w:r>
      <w:r w:rsidR="00CF1FC2" w:rsidRPr="002622CE">
        <w:t xml:space="preserve">  </w:t>
      </w:r>
      <w:r w:rsidR="00CF1FC2" w:rsidRPr="002622CE">
        <w:tab/>
      </w:r>
      <w:r w:rsidR="00CF1FC2" w:rsidRPr="002622CE">
        <w:tab/>
      </w:r>
      <w:r w:rsidR="006A5703">
        <w:rPr>
          <w:i/>
        </w:rPr>
        <w:t>/allkirjastatud digitaalselt/</w:t>
      </w:r>
      <w:r w:rsidRPr="002622CE">
        <w:tab/>
      </w:r>
    </w:p>
    <w:p w14:paraId="256C86A7" w14:textId="77777777" w:rsidR="005C77F3" w:rsidRPr="002622CE" w:rsidRDefault="005C77F3" w:rsidP="00E41686">
      <w:pPr>
        <w:jc w:val="both"/>
      </w:pPr>
    </w:p>
    <w:p w14:paraId="4F768105" w14:textId="77777777" w:rsidR="005C77F3" w:rsidRPr="002622CE" w:rsidRDefault="005C77F3" w:rsidP="00E41686">
      <w:pPr>
        <w:jc w:val="both"/>
      </w:pPr>
    </w:p>
    <w:p w14:paraId="10407A2E" w14:textId="77777777" w:rsidR="005C77F3" w:rsidRPr="002622CE" w:rsidRDefault="005C77F3" w:rsidP="00E41686">
      <w:pPr>
        <w:jc w:val="both"/>
      </w:pPr>
      <w:r w:rsidRPr="002622CE">
        <w:t>Eestseisuse liige</w:t>
      </w:r>
      <w:r w:rsidRPr="002622CE">
        <w:tab/>
      </w:r>
      <w:r w:rsidRPr="002622CE">
        <w:tab/>
      </w:r>
      <w:r w:rsidR="008C6F61">
        <w:t>Mati Kadak</w:t>
      </w:r>
      <w:r w:rsidR="00CF1FC2" w:rsidRPr="002622CE">
        <w:t xml:space="preserve"> </w:t>
      </w:r>
      <w:r w:rsidR="00CF1FC2" w:rsidRPr="002622CE">
        <w:tab/>
        <w:t xml:space="preserve">  </w:t>
      </w:r>
      <w:r w:rsidR="00CF1FC2" w:rsidRPr="002622CE">
        <w:tab/>
      </w:r>
      <w:r w:rsidR="00CF1FC2" w:rsidRPr="002622CE">
        <w:tab/>
      </w:r>
      <w:r w:rsidR="006A5703">
        <w:rPr>
          <w:i/>
        </w:rPr>
        <w:t>/allkirjastatud digitaalselt/</w:t>
      </w:r>
    </w:p>
    <w:p w14:paraId="149BF6A1" w14:textId="77777777" w:rsidR="005C77F3" w:rsidRPr="002622CE" w:rsidRDefault="005C77F3" w:rsidP="00E41686">
      <w:pPr>
        <w:jc w:val="both"/>
      </w:pPr>
    </w:p>
    <w:p w14:paraId="3E512FA4" w14:textId="77777777" w:rsidR="005C77F3" w:rsidRPr="002622CE" w:rsidRDefault="005C77F3" w:rsidP="00E41686">
      <w:pPr>
        <w:jc w:val="both"/>
      </w:pPr>
    </w:p>
    <w:p w14:paraId="4B9D8669" w14:textId="77777777" w:rsidR="005C77F3" w:rsidRPr="002622CE" w:rsidRDefault="005C77F3" w:rsidP="00E41686">
      <w:pPr>
        <w:jc w:val="both"/>
      </w:pPr>
      <w:r w:rsidRPr="002622CE">
        <w:t>Eestseisuse liige</w:t>
      </w:r>
      <w:r w:rsidRPr="002622CE">
        <w:tab/>
      </w:r>
      <w:r w:rsidRPr="002622CE">
        <w:tab/>
      </w:r>
      <w:r w:rsidR="008C6F61">
        <w:t>Aive Kolsar</w:t>
      </w:r>
      <w:r w:rsidR="00CF1FC2" w:rsidRPr="002622CE">
        <w:t xml:space="preserve"> </w:t>
      </w:r>
      <w:r w:rsidR="00CF1FC2" w:rsidRPr="002622CE">
        <w:tab/>
        <w:t xml:space="preserve">  </w:t>
      </w:r>
      <w:r w:rsidR="00CF1FC2" w:rsidRPr="002622CE">
        <w:tab/>
      </w:r>
      <w:r w:rsidR="00CF1FC2" w:rsidRPr="002622CE">
        <w:tab/>
      </w:r>
      <w:r w:rsidR="006A5703">
        <w:rPr>
          <w:i/>
        </w:rPr>
        <w:t>/allkirjastatud digitaalselt/</w:t>
      </w:r>
    </w:p>
    <w:p w14:paraId="753A5032" w14:textId="77777777" w:rsidR="005C77F3" w:rsidRPr="002622CE" w:rsidRDefault="005C77F3" w:rsidP="00E41686">
      <w:pPr>
        <w:jc w:val="both"/>
      </w:pPr>
    </w:p>
    <w:p w14:paraId="59237723" w14:textId="77777777" w:rsidR="005C77F3" w:rsidRPr="002622CE" w:rsidRDefault="005C77F3" w:rsidP="00E41686">
      <w:pPr>
        <w:jc w:val="both"/>
      </w:pPr>
    </w:p>
    <w:p w14:paraId="409E65FD" w14:textId="77777777" w:rsidR="005C77F3" w:rsidRPr="002622CE" w:rsidRDefault="005C77F3" w:rsidP="00E41686">
      <w:pPr>
        <w:jc w:val="both"/>
      </w:pPr>
      <w:r w:rsidRPr="002622CE">
        <w:t>Eestseisuse liige</w:t>
      </w:r>
      <w:r w:rsidRPr="002622CE">
        <w:tab/>
      </w:r>
      <w:r w:rsidRPr="002622CE">
        <w:tab/>
      </w:r>
      <w:r w:rsidR="00623D1D" w:rsidRPr="002622CE">
        <w:t>Jüri Truuts</w:t>
      </w:r>
      <w:r w:rsidR="00CF1FC2" w:rsidRPr="002622CE">
        <w:t xml:space="preserve">    </w:t>
      </w:r>
      <w:r w:rsidR="00CF1FC2" w:rsidRPr="002622CE">
        <w:tab/>
      </w:r>
      <w:r w:rsidR="00CF1FC2" w:rsidRPr="002622CE">
        <w:tab/>
      </w:r>
      <w:r w:rsidR="006A5703">
        <w:tab/>
      </w:r>
      <w:r w:rsidR="006A5703">
        <w:rPr>
          <w:i/>
        </w:rPr>
        <w:t>/allkirjastatud digitaalselt/</w:t>
      </w:r>
    </w:p>
    <w:p w14:paraId="17BB6072" w14:textId="77777777" w:rsidR="005C77F3" w:rsidRPr="002622CE" w:rsidRDefault="005C77F3" w:rsidP="00E41686">
      <w:pPr>
        <w:jc w:val="both"/>
      </w:pPr>
    </w:p>
    <w:p w14:paraId="0A6FBE79" w14:textId="77777777" w:rsidR="005C77F3" w:rsidRPr="002622CE" w:rsidRDefault="005C77F3" w:rsidP="00E41686">
      <w:pPr>
        <w:jc w:val="both"/>
      </w:pPr>
    </w:p>
    <w:p w14:paraId="7BEADF40" w14:textId="77777777" w:rsidR="005C77F3" w:rsidRPr="002622CE" w:rsidRDefault="005C77F3" w:rsidP="00E41686">
      <w:pPr>
        <w:jc w:val="both"/>
      </w:pPr>
      <w:r w:rsidRPr="002622CE">
        <w:t>Eestseisuse liige</w:t>
      </w:r>
      <w:r w:rsidRPr="002622CE">
        <w:tab/>
      </w:r>
      <w:r w:rsidRPr="002622CE">
        <w:tab/>
      </w:r>
      <w:r w:rsidR="008C6F61">
        <w:t>Maire Arm</w:t>
      </w:r>
      <w:r w:rsidR="008C6F61">
        <w:tab/>
      </w:r>
      <w:r w:rsidR="00CF1FC2" w:rsidRPr="002622CE">
        <w:t xml:space="preserve">   </w:t>
      </w:r>
      <w:r w:rsidR="00CF1FC2" w:rsidRPr="002622CE">
        <w:tab/>
      </w:r>
      <w:r w:rsidR="00CF1FC2" w:rsidRPr="002622CE">
        <w:tab/>
      </w:r>
      <w:r w:rsidR="006A5703">
        <w:rPr>
          <w:i/>
        </w:rPr>
        <w:t>/allkirjastatud digitaalselt/</w:t>
      </w:r>
    </w:p>
    <w:p w14:paraId="7C839C66" w14:textId="77777777" w:rsidR="005C77F3" w:rsidRPr="002622CE" w:rsidRDefault="005C77F3" w:rsidP="00E41686">
      <w:pPr>
        <w:jc w:val="both"/>
      </w:pPr>
    </w:p>
    <w:p w14:paraId="6013E286" w14:textId="77777777" w:rsidR="005C77F3" w:rsidRPr="002622CE" w:rsidRDefault="005C77F3" w:rsidP="00E41686">
      <w:pPr>
        <w:jc w:val="both"/>
      </w:pPr>
    </w:p>
    <w:p w14:paraId="75E6170D" w14:textId="77777777" w:rsidR="005C77F3" w:rsidRPr="002622CE" w:rsidRDefault="001E7FEF" w:rsidP="001E7FEF">
      <w:pPr>
        <w:jc w:val="both"/>
      </w:pPr>
      <w:r w:rsidRPr="002622CE">
        <w:br w:type="page"/>
      </w:r>
    </w:p>
    <w:p w14:paraId="170F4EE7" w14:textId="77777777" w:rsidR="002F2293" w:rsidRPr="002622CE" w:rsidRDefault="002F2293"/>
    <w:tbl>
      <w:tblPr>
        <w:tblW w:w="8237" w:type="dxa"/>
        <w:tblInd w:w="55" w:type="dxa"/>
        <w:tblCellMar>
          <w:left w:w="70" w:type="dxa"/>
          <w:right w:w="70" w:type="dxa"/>
        </w:tblCellMar>
        <w:tblLook w:val="04A0" w:firstRow="1" w:lastRow="0" w:firstColumn="1" w:lastColumn="0" w:noHBand="0" w:noVBand="1"/>
      </w:tblPr>
      <w:tblGrid>
        <w:gridCol w:w="3726"/>
        <w:gridCol w:w="1242"/>
        <w:gridCol w:w="1553"/>
        <w:gridCol w:w="1716"/>
      </w:tblGrid>
      <w:tr w:rsidR="00B07D85" w:rsidRPr="002622CE" w14:paraId="1BC71589" w14:textId="77777777" w:rsidTr="009C09FD">
        <w:trPr>
          <w:gridAfter w:val="1"/>
          <w:wAfter w:w="1716" w:type="dxa"/>
          <w:trHeight w:val="315"/>
        </w:trPr>
        <w:tc>
          <w:tcPr>
            <w:tcW w:w="6521" w:type="dxa"/>
            <w:gridSpan w:val="3"/>
            <w:tcBorders>
              <w:top w:val="nil"/>
              <w:left w:val="nil"/>
              <w:bottom w:val="nil"/>
              <w:right w:val="nil"/>
            </w:tcBorders>
            <w:noWrap/>
            <w:vAlign w:val="bottom"/>
          </w:tcPr>
          <w:p w14:paraId="4152AD17" w14:textId="77777777" w:rsidR="00B07D85" w:rsidRPr="002622CE" w:rsidRDefault="00B07D85" w:rsidP="005F33D7">
            <w:pPr>
              <w:suppressAutoHyphens w:val="0"/>
              <w:rPr>
                <w:b/>
                <w:bCs/>
                <w:u w:val="single"/>
                <w:lang w:eastAsia="et-EE"/>
              </w:rPr>
            </w:pPr>
          </w:p>
        </w:tc>
      </w:tr>
      <w:tr w:rsidR="00B07D85" w:rsidRPr="002622CE" w14:paraId="5E7837FB" w14:textId="77777777" w:rsidTr="009C09FD">
        <w:trPr>
          <w:gridAfter w:val="1"/>
          <w:wAfter w:w="1716" w:type="dxa"/>
          <w:trHeight w:val="315"/>
        </w:trPr>
        <w:tc>
          <w:tcPr>
            <w:tcW w:w="6521" w:type="dxa"/>
            <w:gridSpan w:val="3"/>
            <w:tcBorders>
              <w:top w:val="nil"/>
              <w:left w:val="nil"/>
              <w:bottom w:val="nil"/>
              <w:right w:val="nil"/>
            </w:tcBorders>
            <w:noWrap/>
            <w:vAlign w:val="bottom"/>
          </w:tcPr>
          <w:p w14:paraId="3F91FBDE" w14:textId="77777777" w:rsidR="00B07D85" w:rsidRPr="002622CE" w:rsidRDefault="00B07D85" w:rsidP="00203A16">
            <w:pPr>
              <w:suppressAutoHyphens w:val="0"/>
              <w:rPr>
                <w:b/>
                <w:bCs/>
                <w:u w:val="single"/>
                <w:lang w:eastAsia="et-EE"/>
              </w:rPr>
            </w:pPr>
            <w:r w:rsidRPr="002622CE">
              <w:rPr>
                <w:b/>
                <w:bCs/>
                <w:u w:val="single"/>
                <w:lang w:eastAsia="et-EE"/>
              </w:rPr>
              <w:t>RAAMATUPIDAMISE AASTAARUANDE PÕHIARUANDED</w:t>
            </w:r>
          </w:p>
        </w:tc>
      </w:tr>
      <w:tr w:rsidR="00B07D85" w:rsidRPr="002622CE" w14:paraId="68F75B73" w14:textId="77777777" w:rsidTr="009C09FD">
        <w:trPr>
          <w:trHeight w:val="255"/>
        </w:trPr>
        <w:tc>
          <w:tcPr>
            <w:tcW w:w="3726" w:type="dxa"/>
            <w:tcBorders>
              <w:top w:val="nil"/>
              <w:left w:val="nil"/>
              <w:bottom w:val="nil"/>
              <w:right w:val="nil"/>
            </w:tcBorders>
            <w:noWrap/>
            <w:vAlign w:val="bottom"/>
            <w:hideMark/>
          </w:tcPr>
          <w:p w14:paraId="45088B33" w14:textId="77777777" w:rsidR="00B07D85" w:rsidRPr="002622CE" w:rsidRDefault="00B07D85" w:rsidP="002F2293">
            <w:pPr>
              <w:suppressAutoHyphens w:val="0"/>
              <w:rPr>
                <w:rFonts w:ascii="Arial" w:hAnsi="Arial" w:cs="Arial"/>
                <w:sz w:val="20"/>
                <w:szCs w:val="20"/>
                <w:lang w:eastAsia="et-EE"/>
              </w:rPr>
            </w:pPr>
          </w:p>
        </w:tc>
        <w:tc>
          <w:tcPr>
            <w:tcW w:w="1242" w:type="dxa"/>
            <w:tcBorders>
              <w:top w:val="nil"/>
              <w:left w:val="nil"/>
              <w:bottom w:val="nil"/>
              <w:right w:val="nil"/>
            </w:tcBorders>
            <w:noWrap/>
            <w:vAlign w:val="bottom"/>
            <w:hideMark/>
          </w:tcPr>
          <w:p w14:paraId="73D0F665" w14:textId="77777777" w:rsidR="00B07D85" w:rsidRPr="002622CE" w:rsidRDefault="00B07D85" w:rsidP="002F2293">
            <w:pPr>
              <w:suppressAutoHyphens w:val="0"/>
              <w:rPr>
                <w:rFonts w:ascii="Arial" w:hAnsi="Arial" w:cs="Arial"/>
                <w:sz w:val="20"/>
                <w:szCs w:val="20"/>
                <w:lang w:eastAsia="et-EE"/>
              </w:rPr>
            </w:pPr>
          </w:p>
        </w:tc>
        <w:tc>
          <w:tcPr>
            <w:tcW w:w="1553" w:type="dxa"/>
            <w:tcBorders>
              <w:top w:val="nil"/>
              <w:left w:val="nil"/>
              <w:bottom w:val="nil"/>
              <w:right w:val="nil"/>
            </w:tcBorders>
            <w:noWrap/>
            <w:vAlign w:val="bottom"/>
            <w:hideMark/>
          </w:tcPr>
          <w:p w14:paraId="32897CD9" w14:textId="77777777" w:rsidR="00B07D85" w:rsidRPr="002622CE" w:rsidRDefault="00B07D85" w:rsidP="002F2293">
            <w:pPr>
              <w:suppressAutoHyphens w:val="0"/>
              <w:rPr>
                <w:rFonts w:ascii="Arial" w:hAnsi="Arial" w:cs="Arial"/>
                <w:sz w:val="20"/>
                <w:szCs w:val="20"/>
                <w:lang w:eastAsia="et-EE"/>
              </w:rPr>
            </w:pPr>
          </w:p>
        </w:tc>
        <w:tc>
          <w:tcPr>
            <w:tcW w:w="1716" w:type="dxa"/>
            <w:tcBorders>
              <w:top w:val="nil"/>
              <w:left w:val="nil"/>
              <w:bottom w:val="nil"/>
              <w:right w:val="nil"/>
            </w:tcBorders>
            <w:noWrap/>
            <w:vAlign w:val="bottom"/>
            <w:hideMark/>
          </w:tcPr>
          <w:p w14:paraId="5F8769EC" w14:textId="77777777" w:rsidR="00B07D85" w:rsidRPr="002622CE" w:rsidRDefault="00B07D85" w:rsidP="002F2293">
            <w:pPr>
              <w:suppressAutoHyphens w:val="0"/>
              <w:rPr>
                <w:rFonts w:ascii="Arial" w:hAnsi="Arial" w:cs="Arial"/>
                <w:sz w:val="20"/>
                <w:szCs w:val="20"/>
                <w:lang w:eastAsia="et-EE"/>
              </w:rPr>
            </w:pPr>
          </w:p>
        </w:tc>
      </w:tr>
      <w:tr w:rsidR="00B07D85" w:rsidRPr="002622CE" w14:paraId="0FD18548" w14:textId="77777777" w:rsidTr="009C09FD">
        <w:trPr>
          <w:trHeight w:val="315"/>
        </w:trPr>
        <w:tc>
          <w:tcPr>
            <w:tcW w:w="3726" w:type="dxa"/>
            <w:tcBorders>
              <w:top w:val="nil"/>
              <w:left w:val="nil"/>
              <w:bottom w:val="nil"/>
              <w:right w:val="nil"/>
            </w:tcBorders>
            <w:noWrap/>
            <w:vAlign w:val="bottom"/>
            <w:hideMark/>
          </w:tcPr>
          <w:p w14:paraId="747C2703" w14:textId="77777777" w:rsidR="00B07D85" w:rsidRPr="002622CE" w:rsidRDefault="00B07D85" w:rsidP="002F2293">
            <w:pPr>
              <w:suppressAutoHyphens w:val="0"/>
              <w:rPr>
                <w:b/>
                <w:bCs/>
                <w:u w:val="single"/>
                <w:lang w:eastAsia="et-EE"/>
              </w:rPr>
            </w:pPr>
            <w:r w:rsidRPr="002622CE">
              <w:rPr>
                <w:b/>
                <w:bCs/>
                <w:u w:val="single"/>
                <w:lang w:eastAsia="et-EE"/>
              </w:rPr>
              <w:t>Bilanss</w:t>
            </w:r>
          </w:p>
        </w:tc>
        <w:tc>
          <w:tcPr>
            <w:tcW w:w="1242" w:type="dxa"/>
            <w:tcBorders>
              <w:top w:val="nil"/>
              <w:left w:val="nil"/>
              <w:bottom w:val="nil"/>
              <w:right w:val="nil"/>
            </w:tcBorders>
            <w:noWrap/>
            <w:vAlign w:val="bottom"/>
            <w:hideMark/>
          </w:tcPr>
          <w:p w14:paraId="59F18EEE" w14:textId="77777777" w:rsidR="00B07D85" w:rsidRPr="002622CE" w:rsidRDefault="00B07D85" w:rsidP="002F2293">
            <w:pPr>
              <w:suppressAutoHyphens w:val="0"/>
              <w:rPr>
                <w:rFonts w:ascii="Arial" w:hAnsi="Arial" w:cs="Arial"/>
                <w:sz w:val="20"/>
                <w:szCs w:val="20"/>
                <w:lang w:eastAsia="et-EE"/>
              </w:rPr>
            </w:pPr>
          </w:p>
        </w:tc>
        <w:tc>
          <w:tcPr>
            <w:tcW w:w="1553" w:type="dxa"/>
            <w:tcBorders>
              <w:top w:val="nil"/>
              <w:left w:val="nil"/>
              <w:bottom w:val="nil"/>
              <w:right w:val="nil"/>
            </w:tcBorders>
            <w:noWrap/>
            <w:vAlign w:val="bottom"/>
            <w:hideMark/>
          </w:tcPr>
          <w:p w14:paraId="23052F95" w14:textId="77777777" w:rsidR="00B07D85" w:rsidRPr="002622CE" w:rsidRDefault="00B07D85" w:rsidP="002F2293">
            <w:pPr>
              <w:suppressAutoHyphens w:val="0"/>
              <w:rPr>
                <w:rFonts w:ascii="Arial" w:hAnsi="Arial" w:cs="Arial"/>
                <w:sz w:val="20"/>
                <w:szCs w:val="20"/>
                <w:lang w:eastAsia="et-EE"/>
              </w:rPr>
            </w:pPr>
          </w:p>
        </w:tc>
        <w:tc>
          <w:tcPr>
            <w:tcW w:w="1716" w:type="dxa"/>
            <w:tcBorders>
              <w:top w:val="nil"/>
              <w:left w:val="nil"/>
              <w:bottom w:val="nil"/>
              <w:right w:val="nil"/>
            </w:tcBorders>
            <w:noWrap/>
            <w:vAlign w:val="bottom"/>
            <w:hideMark/>
          </w:tcPr>
          <w:p w14:paraId="18FF28EB" w14:textId="77777777" w:rsidR="00B07D85" w:rsidRPr="002622CE" w:rsidRDefault="00B07D85" w:rsidP="002F2293">
            <w:pPr>
              <w:suppressAutoHyphens w:val="0"/>
              <w:rPr>
                <w:rFonts w:ascii="Arial" w:hAnsi="Arial" w:cs="Arial"/>
                <w:sz w:val="20"/>
                <w:szCs w:val="20"/>
                <w:lang w:eastAsia="et-EE"/>
              </w:rPr>
            </w:pPr>
          </w:p>
        </w:tc>
      </w:tr>
      <w:tr w:rsidR="00B07D85" w:rsidRPr="002622CE" w14:paraId="7BA358C5" w14:textId="77777777" w:rsidTr="009C09FD">
        <w:trPr>
          <w:trHeight w:val="315"/>
        </w:trPr>
        <w:tc>
          <w:tcPr>
            <w:tcW w:w="3726" w:type="dxa"/>
            <w:tcBorders>
              <w:top w:val="nil"/>
              <w:left w:val="nil"/>
              <w:bottom w:val="nil"/>
              <w:right w:val="nil"/>
            </w:tcBorders>
            <w:noWrap/>
            <w:vAlign w:val="bottom"/>
            <w:hideMark/>
          </w:tcPr>
          <w:p w14:paraId="73F2E0B0" w14:textId="77777777" w:rsidR="00B07D85" w:rsidRPr="002622CE" w:rsidRDefault="00B07D85" w:rsidP="002F2293">
            <w:pPr>
              <w:suppressAutoHyphens w:val="0"/>
              <w:rPr>
                <w:rFonts w:ascii="Arial" w:hAnsi="Arial" w:cs="Arial"/>
                <w:sz w:val="20"/>
                <w:szCs w:val="20"/>
                <w:lang w:eastAsia="et-EE"/>
              </w:rPr>
            </w:pPr>
          </w:p>
        </w:tc>
        <w:tc>
          <w:tcPr>
            <w:tcW w:w="1242" w:type="dxa"/>
            <w:tcBorders>
              <w:top w:val="nil"/>
              <w:left w:val="nil"/>
              <w:bottom w:val="nil"/>
              <w:right w:val="nil"/>
            </w:tcBorders>
            <w:noWrap/>
            <w:vAlign w:val="bottom"/>
            <w:hideMark/>
          </w:tcPr>
          <w:p w14:paraId="47A2AF5B" w14:textId="77777777" w:rsidR="00B07D85" w:rsidRPr="002622CE" w:rsidRDefault="00B07D85" w:rsidP="002F2293">
            <w:pPr>
              <w:suppressAutoHyphens w:val="0"/>
              <w:rPr>
                <w:lang w:eastAsia="et-EE"/>
              </w:rPr>
            </w:pPr>
          </w:p>
        </w:tc>
        <w:tc>
          <w:tcPr>
            <w:tcW w:w="1553" w:type="dxa"/>
            <w:tcBorders>
              <w:top w:val="nil"/>
              <w:left w:val="nil"/>
              <w:bottom w:val="nil"/>
              <w:right w:val="nil"/>
            </w:tcBorders>
            <w:noWrap/>
            <w:vAlign w:val="bottom"/>
            <w:hideMark/>
          </w:tcPr>
          <w:p w14:paraId="472E13CB" w14:textId="77777777" w:rsidR="00B07D85" w:rsidRPr="002622CE" w:rsidRDefault="00B07D85" w:rsidP="002F2293">
            <w:pPr>
              <w:suppressAutoHyphens w:val="0"/>
              <w:rPr>
                <w:lang w:eastAsia="et-EE"/>
              </w:rPr>
            </w:pPr>
          </w:p>
        </w:tc>
        <w:tc>
          <w:tcPr>
            <w:tcW w:w="1716" w:type="dxa"/>
            <w:tcBorders>
              <w:top w:val="nil"/>
              <w:left w:val="nil"/>
              <w:bottom w:val="nil"/>
              <w:right w:val="nil"/>
            </w:tcBorders>
            <w:noWrap/>
            <w:vAlign w:val="bottom"/>
            <w:hideMark/>
          </w:tcPr>
          <w:p w14:paraId="4DBA3580" w14:textId="77777777" w:rsidR="00B07D85" w:rsidRPr="002622CE" w:rsidRDefault="00B07D85" w:rsidP="002F2293">
            <w:pPr>
              <w:suppressAutoHyphens w:val="0"/>
              <w:rPr>
                <w:lang w:eastAsia="et-EE"/>
              </w:rPr>
            </w:pPr>
          </w:p>
        </w:tc>
      </w:tr>
      <w:tr w:rsidR="003137A0" w:rsidRPr="002622CE" w14:paraId="6FCE9559" w14:textId="77777777" w:rsidTr="009C09FD">
        <w:trPr>
          <w:trHeight w:val="315"/>
        </w:trPr>
        <w:tc>
          <w:tcPr>
            <w:tcW w:w="3726" w:type="dxa"/>
            <w:tcBorders>
              <w:top w:val="nil"/>
              <w:left w:val="nil"/>
              <w:bottom w:val="nil"/>
              <w:right w:val="nil"/>
            </w:tcBorders>
            <w:noWrap/>
            <w:vAlign w:val="bottom"/>
            <w:hideMark/>
          </w:tcPr>
          <w:p w14:paraId="449185A3" w14:textId="77777777" w:rsidR="003137A0" w:rsidRPr="002622CE" w:rsidRDefault="003137A0" w:rsidP="003137A0">
            <w:pPr>
              <w:suppressAutoHyphens w:val="0"/>
              <w:rPr>
                <w:b/>
                <w:bCs/>
                <w:lang w:eastAsia="et-EE"/>
              </w:rPr>
            </w:pPr>
            <w:r w:rsidRPr="002622CE">
              <w:rPr>
                <w:b/>
                <w:bCs/>
                <w:lang w:eastAsia="et-EE"/>
              </w:rPr>
              <w:t>AKTIVA</w:t>
            </w:r>
          </w:p>
        </w:tc>
        <w:tc>
          <w:tcPr>
            <w:tcW w:w="1242" w:type="dxa"/>
            <w:tcBorders>
              <w:top w:val="nil"/>
              <w:left w:val="nil"/>
              <w:bottom w:val="nil"/>
              <w:right w:val="nil"/>
            </w:tcBorders>
            <w:noWrap/>
            <w:vAlign w:val="bottom"/>
            <w:hideMark/>
          </w:tcPr>
          <w:p w14:paraId="1DC092A9" w14:textId="77777777" w:rsidR="003137A0" w:rsidRPr="002622CE" w:rsidRDefault="003137A0" w:rsidP="003137A0">
            <w:pPr>
              <w:suppressAutoHyphens w:val="0"/>
              <w:rPr>
                <w:b/>
                <w:bCs/>
                <w:lang w:eastAsia="et-EE"/>
              </w:rPr>
            </w:pPr>
          </w:p>
        </w:tc>
        <w:tc>
          <w:tcPr>
            <w:tcW w:w="1553" w:type="dxa"/>
            <w:tcBorders>
              <w:top w:val="nil"/>
              <w:left w:val="nil"/>
              <w:bottom w:val="nil"/>
              <w:right w:val="nil"/>
            </w:tcBorders>
            <w:noWrap/>
            <w:vAlign w:val="bottom"/>
            <w:hideMark/>
          </w:tcPr>
          <w:p w14:paraId="7FC72C11" w14:textId="4F323643" w:rsidR="003137A0" w:rsidRPr="002622CE" w:rsidRDefault="003137A0" w:rsidP="003137A0">
            <w:pPr>
              <w:suppressAutoHyphens w:val="0"/>
              <w:jc w:val="right"/>
              <w:rPr>
                <w:b/>
                <w:bCs/>
                <w:lang w:eastAsia="et-EE"/>
              </w:rPr>
            </w:pPr>
            <w:r w:rsidRPr="002622CE">
              <w:rPr>
                <w:b/>
                <w:bCs/>
                <w:lang w:eastAsia="et-EE"/>
              </w:rPr>
              <w:t>31.12.20</w:t>
            </w:r>
            <w:r>
              <w:rPr>
                <w:b/>
                <w:bCs/>
                <w:lang w:eastAsia="et-EE"/>
              </w:rPr>
              <w:t>23</w:t>
            </w:r>
          </w:p>
        </w:tc>
        <w:tc>
          <w:tcPr>
            <w:tcW w:w="1716" w:type="dxa"/>
            <w:tcBorders>
              <w:top w:val="nil"/>
              <w:left w:val="nil"/>
              <w:bottom w:val="nil"/>
              <w:right w:val="nil"/>
            </w:tcBorders>
            <w:noWrap/>
            <w:vAlign w:val="bottom"/>
            <w:hideMark/>
          </w:tcPr>
          <w:p w14:paraId="16F27DBE" w14:textId="3A44331A" w:rsidR="003137A0" w:rsidRPr="002622CE" w:rsidRDefault="003137A0" w:rsidP="003137A0">
            <w:pPr>
              <w:suppressAutoHyphens w:val="0"/>
              <w:jc w:val="right"/>
              <w:rPr>
                <w:b/>
                <w:bCs/>
                <w:lang w:eastAsia="et-EE"/>
              </w:rPr>
            </w:pPr>
            <w:r w:rsidRPr="002622CE">
              <w:rPr>
                <w:b/>
                <w:bCs/>
                <w:lang w:eastAsia="et-EE"/>
              </w:rPr>
              <w:t>31.12.20</w:t>
            </w:r>
            <w:r>
              <w:rPr>
                <w:b/>
                <w:bCs/>
                <w:lang w:eastAsia="et-EE"/>
              </w:rPr>
              <w:t>22</w:t>
            </w:r>
          </w:p>
        </w:tc>
      </w:tr>
      <w:tr w:rsidR="003137A0" w:rsidRPr="002622CE" w14:paraId="2199D6B2" w14:textId="77777777" w:rsidTr="009C09FD">
        <w:trPr>
          <w:trHeight w:val="315"/>
        </w:trPr>
        <w:tc>
          <w:tcPr>
            <w:tcW w:w="3726" w:type="dxa"/>
            <w:tcBorders>
              <w:top w:val="nil"/>
              <w:left w:val="nil"/>
              <w:bottom w:val="nil"/>
              <w:right w:val="nil"/>
            </w:tcBorders>
            <w:noWrap/>
            <w:vAlign w:val="bottom"/>
            <w:hideMark/>
          </w:tcPr>
          <w:p w14:paraId="6344616E" w14:textId="77777777" w:rsidR="003137A0" w:rsidRPr="002622CE" w:rsidRDefault="003137A0" w:rsidP="003137A0">
            <w:pPr>
              <w:suppressAutoHyphens w:val="0"/>
              <w:rPr>
                <w:b/>
                <w:bCs/>
                <w:lang w:eastAsia="et-EE"/>
              </w:rPr>
            </w:pPr>
            <w:r w:rsidRPr="002622CE">
              <w:rPr>
                <w:b/>
                <w:bCs/>
                <w:lang w:eastAsia="et-EE"/>
              </w:rPr>
              <w:t>Käibevara</w:t>
            </w:r>
          </w:p>
        </w:tc>
        <w:tc>
          <w:tcPr>
            <w:tcW w:w="1242" w:type="dxa"/>
            <w:tcBorders>
              <w:top w:val="nil"/>
              <w:left w:val="nil"/>
              <w:bottom w:val="nil"/>
              <w:right w:val="nil"/>
            </w:tcBorders>
            <w:noWrap/>
            <w:vAlign w:val="bottom"/>
            <w:hideMark/>
          </w:tcPr>
          <w:p w14:paraId="515A9A97" w14:textId="77777777" w:rsidR="003137A0" w:rsidRPr="002622CE" w:rsidRDefault="003137A0" w:rsidP="003137A0">
            <w:pPr>
              <w:suppressAutoHyphens w:val="0"/>
              <w:rPr>
                <w:b/>
                <w:bCs/>
                <w:lang w:eastAsia="et-EE"/>
              </w:rPr>
            </w:pPr>
          </w:p>
        </w:tc>
        <w:tc>
          <w:tcPr>
            <w:tcW w:w="1553" w:type="dxa"/>
            <w:tcBorders>
              <w:top w:val="nil"/>
              <w:left w:val="nil"/>
              <w:bottom w:val="nil"/>
              <w:right w:val="nil"/>
            </w:tcBorders>
            <w:noWrap/>
            <w:vAlign w:val="bottom"/>
            <w:hideMark/>
          </w:tcPr>
          <w:p w14:paraId="1BE986B2" w14:textId="77777777" w:rsidR="003137A0" w:rsidRPr="002622CE" w:rsidRDefault="003137A0" w:rsidP="003137A0">
            <w:pPr>
              <w:suppressAutoHyphens w:val="0"/>
              <w:jc w:val="center"/>
              <w:rPr>
                <w:b/>
                <w:bCs/>
                <w:lang w:eastAsia="et-EE"/>
              </w:rPr>
            </w:pPr>
            <w:r w:rsidRPr="002622CE">
              <w:rPr>
                <w:b/>
                <w:bCs/>
                <w:lang w:eastAsia="et-EE"/>
              </w:rPr>
              <w:t>EUR</w:t>
            </w:r>
          </w:p>
        </w:tc>
        <w:tc>
          <w:tcPr>
            <w:tcW w:w="1716" w:type="dxa"/>
            <w:tcBorders>
              <w:top w:val="nil"/>
              <w:left w:val="nil"/>
              <w:bottom w:val="nil"/>
              <w:right w:val="nil"/>
            </w:tcBorders>
            <w:noWrap/>
            <w:vAlign w:val="bottom"/>
            <w:hideMark/>
          </w:tcPr>
          <w:p w14:paraId="68E12D75" w14:textId="10DA25CB" w:rsidR="003137A0" w:rsidRPr="002622CE" w:rsidRDefault="003137A0" w:rsidP="003137A0">
            <w:pPr>
              <w:suppressAutoHyphens w:val="0"/>
              <w:jc w:val="center"/>
              <w:rPr>
                <w:b/>
                <w:bCs/>
                <w:lang w:eastAsia="et-EE"/>
              </w:rPr>
            </w:pPr>
            <w:r w:rsidRPr="002622CE">
              <w:rPr>
                <w:b/>
                <w:bCs/>
                <w:lang w:eastAsia="et-EE"/>
              </w:rPr>
              <w:t>EUR</w:t>
            </w:r>
          </w:p>
        </w:tc>
      </w:tr>
      <w:tr w:rsidR="003137A0" w:rsidRPr="002622CE" w14:paraId="45E34A32" w14:textId="77777777" w:rsidTr="009C09FD">
        <w:trPr>
          <w:trHeight w:val="315"/>
        </w:trPr>
        <w:tc>
          <w:tcPr>
            <w:tcW w:w="3726" w:type="dxa"/>
            <w:tcBorders>
              <w:top w:val="nil"/>
              <w:left w:val="nil"/>
              <w:bottom w:val="nil"/>
              <w:right w:val="nil"/>
            </w:tcBorders>
            <w:noWrap/>
            <w:vAlign w:val="bottom"/>
            <w:hideMark/>
          </w:tcPr>
          <w:p w14:paraId="25CE2170" w14:textId="77777777" w:rsidR="003137A0" w:rsidRPr="002622CE" w:rsidRDefault="003137A0" w:rsidP="003137A0">
            <w:pPr>
              <w:suppressAutoHyphens w:val="0"/>
              <w:rPr>
                <w:b/>
                <w:bCs/>
                <w:lang w:eastAsia="et-EE"/>
              </w:rPr>
            </w:pPr>
            <w:r w:rsidRPr="002622CE">
              <w:rPr>
                <w:b/>
                <w:bCs/>
                <w:lang w:eastAsia="et-EE"/>
              </w:rPr>
              <w:t>Raha ja pangakontod</w:t>
            </w:r>
          </w:p>
        </w:tc>
        <w:tc>
          <w:tcPr>
            <w:tcW w:w="1242" w:type="dxa"/>
            <w:tcBorders>
              <w:top w:val="nil"/>
              <w:left w:val="nil"/>
              <w:bottom w:val="nil"/>
              <w:right w:val="nil"/>
            </w:tcBorders>
            <w:noWrap/>
            <w:vAlign w:val="bottom"/>
            <w:hideMark/>
          </w:tcPr>
          <w:p w14:paraId="6FE5970F" w14:textId="77777777" w:rsidR="003137A0" w:rsidRPr="002622CE" w:rsidRDefault="003137A0" w:rsidP="003137A0">
            <w:pPr>
              <w:suppressAutoHyphens w:val="0"/>
              <w:rPr>
                <w:b/>
                <w:bCs/>
                <w:lang w:eastAsia="et-EE"/>
              </w:rPr>
            </w:pPr>
          </w:p>
        </w:tc>
        <w:tc>
          <w:tcPr>
            <w:tcW w:w="1553" w:type="dxa"/>
            <w:tcBorders>
              <w:top w:val="nil"/>
              <w:left w:val="nil"/>
              <w:bottom w:val="nil"/>
              <w:right w:val="nil"/>
            </w:tcBorders>
            <w:noWrap/>
            <w:vAlign w:val="bottom"/>
            <w:hideMark/>
          </w:tcPr>
          <w:p w14:paraId="55E0FE54" w14:textId="77777777" w:rsidR="003137A0" w:rsidRPr="002622CE" w:rsidRDefault="003137A0" w:rsidP="003137A0">
            <w:pPr>
              <w:suppressAutoHyphens w:val="0"/>
              <w:rPr>
                <w:b/>
                <w:bCs/>
                <w:lang w:eastAsia="et-EE"/>
              </w:rPr>
            </w:pPr>
          </w:p>
        </w:tc>
        <w:tc>
          <w:tcPr>
            <w:tcW w:w="1716" w:type="dxa"/>
            <w:tcBorders>
              <w:top w:val="nil"/>
              <w:left w:val="nil"/>
              <w:bottom w:val="nil"/>
              <w:right w:val="nil"/>
            </w:tcBorders>
            <w:noWrap/>
            <w:vAlign w:val="bottom"/>
            <w:hideMark/>
          </w:tcPr>
          <w:p w14:paraId="3389BB4D" w14:textId="77777777" w:rsidR="003137A0" w:rsidRPr="002622CE" w:rsidRDefault="003137A0" w:rsidP="003137A0">
            <w:pPr>
              <w:suppressAutoHyphens w:val="0"/>
              <w:rPr>
                <w:b/>
                <w:bCs/>
                <w:lang w:eastAsia="et-EE"/>
              </w:rPr>
            </w:pPr>
          </w:p>
        </w:tc>
      </w:tr>
      <w:tr w:rsidR="003137A0" w:rsidRPr="002622CE" w14:paraId="15105154" w14:textId="77777777" w:rsidTr="009C09FD">
        <w:trPr>
          <w:trHeight w:val="315"/>
        </w:trPr>
        <w:tc>
          <w:tcPr>
            <w:tcW w:w="3726" w:type="dxa"/>
            <w:tcBorders>
              <w:top w:val="nil"/>
              <w:left w:val="nil"/>
              <w:bottom w:val="nil"/>
              <w:right w:val="nil"/>
            </w:tcBorders>
            <w:noWrap/>
            <w:vAlign w:val="bottom"/>
            <w:hideMark/>
          </w:tcPr>
          <w:p w14:paraId="3BA2361B" w14:textId="77777777" w:rsidR="003137A0" w:rsidRPr="002622CE" w:rsidRDefault="003137A0" w:rsidP="003137A0">
            <w:pPr>
              <w:suppressAutoHyphens w:val="0"/>
              <w:rPr>
                <w:lang w:eastAsia="et-EE"/>
              </w:rPr>
            </w:pPr>
            <w:r w:rsidRPr="002622CE">
              <w:rPr>
                <w:lang w:eastAsia="et-EE"/>
              </w:rPr>
              <w:t>Ühisosa a/a SEB pangas</w:t>
            </w:r>
          </w:p>
        </w:tc>
        <w:tc>
          <w:tcPr>
            <w:tcW w:w="1242" w:type="dxa"/>
            <w:tcBorders>
              <w:top w:val="nil"/>
              <w:left w:val="nil"/>
              <w:bottom w:val="nil"/>
              <w:right w:val="nil"/>
            </w:tcBorders>
            <w:noWrap/>
            <w:vAlign w:val="bottom"/>
            <w:hideMark/>
          </w:tcPr>
          <w:p w14:paraId="590290C2" w14:textId="77777777" w:rsidR="003137A0" w:rsidRPr="002622CE" w:rsidRDefault="003137A0" w:rsidP="003137A0">
            <w:pPr>
              <w:suppressAutoHyphens w:val="0"/>
              <w:rPr>
                <w:rFonts w:ascii="Arial" w:hAnsi="Arial" w:cs="Arial"/>
                <w:sz w:val="20"/>
                <w:szCs w:val="20"/>
                <w:lang w:eastAsia="et-EE"/>
              </w:rPr>
            </w:pPr>
          </w:p>
        </w:tc>
        <w:tc>
          <w:tcPr>
            <w:tcW w:w="1553" w:type="dxa"/>
            <w:tcBorders>
              <w:top w:val="nil"/>
              <w:left w:val="nil"/>
              <w:bottom w:val="nil"/>
              <w:right w:val="nil"/>
            </w:tcBorders>
            <w:noWrap/>
            <w:vAlign w:val="bottom"/>
            <w:hideMark/>
          </w:tcPr>
          <w:p w14:paraId="52785258" w14:textId="5E5D16B1" w:rsidR="003137A0" w:rsidRPr="002622CE" w:rsidRDefault="003137A0" w:rsidP="003137A0">
            <w:pPr>
              <w:suppressAutoHyphens w:val="0"/>
              <w:jc w:val="right"/>
              <w:rPr>
                <w:lang w:eastAsia="et-EE"/>
              </w:rPr>
            </w:pPr>
            <w:r w:rsidRPr="003137A0">
              <w:rPr>
                <w:lang w:eastAsia="et-EE"/>
              </w:rPr>
              <w:t xml:space="preserve">28 550,26    </w:t>
            </w:r>
          </w:p>
        </w:tc>
        <w:tc>
          <w:tcPr>
            <w:tcW w:w="1716" w:type="dxa"/>
            <w:tcBorders>
              <w:top w:val="nil"/>
              <w:left w:val="nil"/>
              <w:bottom w:val="nil"/>
              <w:right w:val="nil"/>
            </w:tcBorders>
            <w:noWrap/>
            <w:vAlign w:val="bottom"/>
            <w:hideMark/>
          </w:tcPr>
          <w:p w14:paraId="6CFBDB13" w14:textId="4387512A" w:rsidR="003137A0" w:rsidRPr="002622CE" w:rsidRDefault="003137A0" w:rsidP="003137A0">
            <w:pPr>
              <w:suppressAutoHyphens w:val="0"/>
              <w:jc w:val="right"/>
              <w:rPr>
                <w:lang w:eastAsia="et-EE"/>
              </w:rPr>
            </w:pPr>
            <w:r>
              <w:rPr>
                <w:lang w:eastAsia="et-EE"/>
              </w:rPr>
              <w:t>63 076,42</w:t>
            </w:r>
          </w:p>
        </w:tc>
      </w:tr>
      <w:tr w:rsidR="003137A0" w:rsidRPr="002622CE" w14:paraId="148B8DD1" w14:textId="77777777" w:rsidTr="009C09FD">
        <w:trPr>
          <w:trHeight w:val="315"/>
        </w:trPr>
        <w:tc>
          <w:tcPr>
            <w:tcW w:w="3726" w:type="dxa"/>
            <w:tcBorders>
              <w:top w:val="nil"/>
              <w:left w:val="nil"/>
              <w:bottom w:val="nil"/>
              <w:right w:val="nil"/>
            </w:tcBorders>
            <w:noWrap/>
            <w:vAlign w:val="bottom"/>
            <w:hideMark/>
          </w:tcPr>
          <w:p w14:paraId="2E0CCCDF" w14:textId="77777777" w:rsidR="003137A0" w:rsidRPr="002622CE" w:rsidRDefault="003137A0" w:rsidP="003137A0">
            <w:pPr>
              <w:suppressAutoHyphens w:val="0"/>
              <w:rPr>
                <w:lang w:eastAsia="et-EE"/>
              </w:rPr>
            </w:pPr>
            <w:r w:rsidRPr="002622CE">
              <w:rPr>
                <w:lang w:eastAsia="et-EE"/>
              </w:rPr>
              <w:t>Ametikogu a/a SEB pangas</w:t>
            </w:r>
          </w:p>
        </w:tc>
        <w:tc>
          <w:tcPr>
            <w:tcW w:w="1242" w:type="dxa"/>
            <w:tcBorders>
              <w:top w:val="nil"/>
              <w:left w:val="nil"/>
              <w:bottom w:val="nil"/>
              <w:right w:val="nil"/>
            </w:tcBorders>
            <w:noWrap/>
            <w:vAlign w:val="bottom"/>
            <w:hideMark/>
          </w:tcPr>
          <w:p w14:paraId="3C1C5A2F" w14:textId="77777777" w:rsidR="003137A0" w:rsidRPr="002622CE" w:rsidRDefault="003137A0" w:rsidP="003137A0">
            <w:pPr>
              <w:suppressAutoHyphens w:val="0"/>
              <w:rPr>
                <w:rFonts w:ascii="Arial" w:hAnsi="Arial" w:cs="Arial"/>
                <w:sz w:val="20"/>
                <w:szCs w:val="20"/>
                <w:lang w:eastAsia="et-EE"/>
              </w:rPr>
            </w:pPr>
          </w:p>
        </w:tc>
        <w:tc>
          <w:tcPr>
            <w:tcW w:w="1553" w:type="dxa"/>
            <w:tcBorders>
              <w:top w:val="nil"/>
              <w:left w:val="nil"/>
              <w:bottom w:val="nil"/>
              <w:right w:val="nil"/>
            </w:tcBorders>
            <w:noWrap/>
            <w:vAlign w:val="bottom"/>
          </w:tcPr>
          <w:p w14:paraId="26BC8861" w14:textId="54330F4F" w:rsidR="003137A0" w:rsidRPr="002622CE" w:rsidRDefault="003137A0" w:rsidP="003137A0">
            <w:pPr>
              <w:suppressAutoHyphens w:val="0"/>
              <w:jc w:val="right"/>
              <w:rPr>
                <w:lang w:eastAsia="et-EE"/>
              </w:rPr>
            </w:pPr>
            <w:r w:rsidRPr="003137A0">
              <w:rPr>
                <w:lang w:eastAsia="et-EE"/>
              </w:rPr>
              <w:t xml:space="preserve">133 664,35    </w:t>
            </w:r>
          </w:p>
        </w:tc>
        <w:tc>
          <w:tcPr>
            <w:tcW w:w="1716" w:type="dxa"/>
            <w:tcBorders>
              <w:top w:val="nil"/>
              <w:left w:val="nil"/>
              <w:bottom w:val="nil"/>
              <w:right w:val="nil"/>
            </w:tcBorders>
            <w:noWrap/>
            <w:vAlign w:val="bottom"/>
            <w:hideMark/>
          </w:tcPr>
          <w:p w14:paraId="29C8B9C5" w14:textId="2357FD37" w:rsidR="003137A0" w:rsidRPr="002622CE" w:rsidRDefault="003137A0" w:rsidP="003137A0">
            <w:pPr>
              <w:suppressAutoHyphens w:val="0"/>
              <w:jc w:val="right"/>
              <w:rPr>
                <w:lang w:eastAsia="et-EE"/>
              </w:rPr>
            </w:pPr>
            <w:r>
              <w:rPr>
                <w:lang w:eastAsia="et-EE"/>
              </w:rPr>
              <w:t>113 198,84</w:t>
            </w:r>
          </w:p>
        </w:tc>
      </w:tr>
      <w:tr w:rsidR="003137A0" w:rsidRPr="002622CE" w14:paraId="4719B985" w14:textId="77777777" w:rsidTr="009C09FD">
        <w:trPr>
          <w:trHeight w:val="315"/>
        </w:trPr>
        <w:tc>
          <w:tcPr>
            <w:tcW w:w="3726" w:type="dxa"/>
            <w:tcBorders>
              <w:top w:val="nil"/>
              <w:left w:val="nil"/>
              <w:bottom w:val="nil"/>
              <w:right w:val="nil"/>
            </w:tcBorders>
            <w:noWrap/>
            <w:vAlign w:val="bottom"/>
            <w:hideMark/>
          </w:tcPr>
          <w:p w14:paraId="48CC36D5" w14:textId="77777777" w:rsidR="003137A0" w:rsidRPr="002622CE" w:rsidRDefault="003137A0" w:rsidP="003137A0">
            <w:pPr>
              <w:suppressAutoHyphens w:val="0"/>
              <w:rPr>
                <w:lang w:eastAsia="et-EE"/>
              </w:rPr>
            </w:pPr>
            <w:r w:rsidRPr="002622CE">
              <w:rPr>
                <w:lang w:eastAsia="et-EE"/>
              </w:rPr>
              <w:t>Kutsekogu a/a SEB pangas</w:t>
            </w:r>
          </w:p>
        </w:tc>
        <w:tc>
          <w:tcPr>
            <w:tcW w:w="1242" w:type="dxa"/>
            <w:tcBorders>
              <w:top w:val="nil"/>
              <w:left w:val="nil"/>
              <w:bottom w:val="nil"/>
              <w:right w:val="nil"/>
            </w:tcBorders>
            <w:noWrap/>
            <w:vAlign w:val="bottom"/>
            <w:hideMark/>
          </w:tcPr>
          <w:p w14:paraId="5D607426" w14:textId="77777777" w:rsidR="003137A0" w:rsidRPr="002622CE" w:rsidRDefault="003137A0" w:rsidP="003137A0">
            <w:pPr>
              <w:suppressAutoHyphens w:val="0"/>
              <w:rPr>
                <w:rFonts w:ascii="Arial" w:hAnsi="Arial" w:cs="Arial"/>
                <w:sz w:val="20"/>
                <w:szCs w:val="20"/>
                <w:lang w:eastAsia="et-EE"/>
              </w:rPr>
            </w:pPr>
          </w:p>
        </w:tc>
        <w:tc>
          <w:tcPr>
            <w:tcW w:w="1553" w:type="dxa"/>
            <w:tcBorders>
              <w:top w:val="nil"/>
              <w:left w:val="nil"/>
              <w:bottom w:val="nil"/>
              <w:right w:val="nil"/>
            </w:tcBorders>
            <w:noWrap/>
            <w:vAlign w:val="bottom"/>
          </w:tcPr>
          <w:p w14:paraId="5854CFC9" w14:textId="071E3886" w:rsidR="003137A0" w:rsidRPr="002622CE" w:rsidRDefault="003137A0" w:rsidP="003137A0">
            <w:pPr>
              <w:suppressAutoHyphens w:val="0"/>
              <w:jc w:val="right"/>
              <w:rPr>
                <w:lang w:eastAsia="et-EE"/>
              </w:rPr>
            </w:pPr>
            <w:r w:rsidRPr="003137A0">
              <w:rPr>
                <w:lang w:eastAsia="et-EE"/>
              </w:rPr>
              <w:t xml:space="preserve">136 776,04    </w:t>
            </w:r>
          </w:p>
        </w:tc>
        <w:tc>
          <w:tcPr>
            <w:tcW w:w="1716" w:type="dxa"/>
            <w:tcBorders>
              <w:top w:val="nil"/>
              <w:left w:val="nil"/>
              <w:bottom w:val="nil"/>
              <w:right w:val="nil"/>
            </w:tcBorders>
            <w:noWrap/>
            <w:vAlign w:val="bottom"/>
            <w:hideMark/>
          </w:tcPr>
          <w:p w14:paraId="48B44722" w14:textId="0689AA3D" w:rsidR="003137A0" w:rsidRPr="002622CE" w:rsidRDefault="003137A0" w:rsidP="003137A0">
            <w:pPr>
              <w:suppressAutoHyphens w:val="0"/>
              <w:jc w:val="right"/>
              <w:rPr>
                <w:lang w:eastAsia="et-EE"/>
              </w:rPr>
            </w:pPr>
            <w:r>
              <w:rPr>
                <w:lang w:eastAsia="et-EE"/>
              </w:rPr>
              <w:t>61 252,08</w:t>
            </w:r>
          </w:p>
        </w:tc>
      </w:tr>
      <w:tr w:rsidR="003137A0" w:rsidRPr="002622CE" w14:paraId="43DB491A" w14:textId="77777777" w:rsidTr="009C09FD">
        <w:trPr>
          <w:trHeight w:val="315"/>
        </w:trPr>
        <w:tc>
          <w:tcPr>
            <w:tcW w:w="3726" w:type="dxa"/>
            <w:tcBorders>
              <w:top w:val="nil"/>
              <w:left w:val="nil"/>
              <w:bottom w:val="nil"/>
              <w:right w:val="nil"/>
            </w:tcBorders>
            <w:noWrap/>
            <w:vAlign w:val="bottom"/>
            <w:hideMark/>
          </w:tcPr>
          <w:p w14:paraId="40EEF8CF" w14:textId="77777777" w:rsidR="003137A0" w:rsidRPr="002622CE" w:rsidRDefault="003137A0" w:rsidP="003137A0">
            <w:pPr>
              <w:suppressAutoHyphens w:val="0"/>
              <w:rPr>
                <w:lang w:eastAsia="et-EE"/>
              </w:rPr>
            </w:pPr>
            <w:r w:rsidRPr="002622CE">
              <w:rPr>
                <w:lang w:eastAsia="et-EE"/>
              </w:rPr>
              <w:t>Konverentsi a/a SEB pangas</w:t>
            </w:r>
          </w:p>
        </w:tc>
        <w:tc>
          <w:tcPr>
            <w:tcW w:w="1242" w:type="dxa"/>
            <w:tcBorders>
              <w:top w:val="nil"/>
              <w:left w:val="nil"/>
              <w:bottom w:val="nil"/>
              <w:right w:val="nil"/>
            </w:tcBorders>
            <w:noWrap/>
            <w:vAlign w:val="bottom"/>
            <w:hideMark/>
          </w:tcPr>
          <w:p w14:paraId="2ACC00B5" w14:textId="77777777" w:rsidR="003137A0" w:rsidRPr="002622CE" w:rsidRDefault="003137A0" w:rsidP="003137A0">
            <w:pPr>
              <w:suppressAutoHyphens w:val="0"/>
              <w:rPr>
                <w:rFonts w:ascii="Arial" w:hAnsi="Arial" w:cs="Arial"/>
                <w:sz w:val="20"/>
                <w:szCs w:val="20"/>
                <w:lang w:eastAsia="et-EE"/>
              </w:rPr>
            </w:pPr>
          </w:p>
        </w:tc>
        <w:tc>
          <w:tcPr>
            <w:tcW w:w="1553" w:type="dxa"/>
            <w:tcBorders>
              <w:top w:val="nil"/>
              <w:left w:val="nil"/>
              <w:bottom w:val="nil"/>
              <w:right w:val="nil"/>
            </w:tcBorders>
            <w:noWrap/>
            <w:vAlign w:val="bottom"/>
          </w:tcPr>
          <w:p w14:paraId="6F43DB9E" w14:textId="4CFDB358" w:rsidR="003137A0" w:rsidRPr="002622CE" w:rsidRDefault="003137A0" w:rsidP="003137A0">
            <w:pPr>
              <w:suppressAutoHyphens w:val="0"/>
              <w:jc w:val="right"/>
              <w:rPr>
                <w:lang w:eastAsia="et-EE"/>
              </w:rPr>
            </w:pPr>
            <w:r w:rsidRPr="003137A0">
              <w:rPr>
                <w:lang w:eastAsia="et-EE"/>
              </w:rPr>
              <w:t xml:space="preserve">10,14    </w:t>
            </w:r>
          </w:p>
        </w:tc>
        <w:tc>
          <w:tcPr>
            <w:tcW w:w="1716" w:type="dxa"/>
            <w:tcBorders>
              <w:top w:val="nil"/>
              <w:left w:val="nil"/>
              <w:bottom w:val="nil"/>
              <w:right w:val="nil"/>
            </w:tcBorders>
            <w:noWrap/>
            <w:vAlign w:val="bottom"/>
            <w:hideMark/>
          </w:tcPr>
          <w:p w14:paraId="194D41A0" w14:textId="4CC1A66C" w:rsidR="003137A0" w:rsidRPr="002622CE" w:rsidRDefault="003137A0" w:rsidP="003137A0">
            <w:pPr>
              <w:suppressAutoHyphens w:val="0"/>
              <w:jc w:val="right"/>
              <w:rPr>
                <w:lang w:eastAsia="et-EE"/>
              </w:rPr>
            </w:pPr>
            <w:r>
              <w:rPr>
                <w:lang w:eastAsia="et-EE"/>
              </w:rPr>
              <w:t>22</w:t>
            </w:r>
            <w:r w:rsidRPr="00A561D1">
              <w:rPr>
                <w:lang w:eastAsia="et-EE"/>
              </w:rPr>
              <w:t xml:space="preserve">,13    </w:t>
            </w:r>
          </w:p>
        </w:tc>
      </w:tr>
      <w:tr w:rsidR="003137A0" w:rsidRPr="002622CE" w14:paraId="60D7E385" w14:textId="77777777" w:rsidTr="009C09FD">
        <w:trPr>
          <w:trHeight w:val="315"/>
        </w:trPr>
        <w:tc>
          <w:tcPr>
            <w:tcW w:w="3726" w:type="dxa"/>
            <w:tcBorders>
              <w:top w:val="nil"/>
              <w:left w:val="nil"/>
              <w:bottom w:val="nil"/>
              <w:right w:val="nil"/>
            </w:tcBorders>
            <w:noWrap/>
            <w:vAlign w:val="bottom"/>
            <w:hideMark/>
          </w:tcPr>
          <w:p w14:paraId="4E904A34" w14:textId="77777777" w:rsidR="003137A0" w:rsidRPr="002622CE" w:rsidRDefault="003137A0" w:rsidP="003137A0">
            <w:pPr>
              <w:suppressAutoHyphens w:val="0"/>
              <w:rPr>
                <w:b/>
                <w:bCs/>
                <w:lang w:eastAsia="et-EE"/>
              </w:rPr>
            </w:pPr>
            <w:r w:rsidRPr="002622CE">
              <w:rPr>
                <w:b/>
                <w:bCs/>
                <w:lang w:eastAsia="et-EE"/>
              </w:rPr>
              <w:t>Kokku raha ja pangakontod</w:t>
            </w:r>
          </w:p>
        </w:tc>
        <w:tc>
          <w:tcPr>
            <w:tcW w:w="1242" w:type="dxa"/>
            <w:tcBorders>
              <w:top w:val="nil"/>
              <w:left w:val="nil"/>
              <w:bottom w:val="nil"/>
              <w:right w:val="nil"/>
            </w:tcBorders>
            <w:noWrap/>
            <w:vAlign w:val="bottom"/>
            <w:hideMark/>
          </w:tcPr>
          <w:p w14:paraId="107B8BFA" w14:textId="77777777" w:rsidR="003137A0" w:rsidRPr="002622CE" w:rsidRDefault="003137A0" w:rsidP="003137A0">
            <w:pPr>
              <w:suppressAutoHyphens w:val="0"/>
              <w:rPr>
                <w:lang w:eastAsia="et-EE"/>
              </w:rPr>
            </w:pPr>
            <w:r w:rsidRPr="002622CE">
              <w:rPr>
                <w:lang w:eastAsia="et-EE"/>
              </w:rPr>
              <w:t>Lisa 2</w:t>
            </w:r>
          </w:p>
        </w:tc>
        <w:tc>
          <w:tcPr>
            <w:tcW w:w="1553" w:type="dxa"/>
            <w:tcBorders>
              <w:top w:val="nil"/>
              <w:left w:val="nil"/>
              <w:bottom w:val="nil"/>
              <w:right w:val="nil"/>
            </w:tcBorders>
            <w:noWrap/>
            <w:vAlign w:val="bottom"/>
          </w:tcPr>
          <w:p w14:paraId="6EB5BC8D" w14:textId="44EBB914" w:rsidR="003137A0" w:rsidRPr="002622CE" w:rsidRDefault="003137A0" w:rsidP="003137A0">
            <w:pPr>
              <w:suppressAutoHyphens w:val="0"/>
              <w:jc w:val="right"/>
              <w:rPr>
                <w:b/>
                <w:bCs/>
                <w:lang w:eastAsia="et-EE"/>
              </w:rPr>
            </w:pPr>
            <w:r w:rsidRPr="003137A0">
              <w:rPr>
                <w:b/>
                <w:bCs/>
                <w:lang w:eastAsia="et-EE"/>
              </w:rPr>
              <w:t xml:space="preserve">299 000,79    </w:t>
            </w:r>
          </w:p>
        </w:tc>
        <w:tc>
          <w:tcPr>
            <w:tcW w:w="1716" w:type="dxa"/>
            <w:tcBorders>
              <w:top w:val="nil"/>
              <w:left w:val="nil"/>
              <w:bottom w:val="nil"/>
              <w:right w:val="nil"/>
            </w:tcBorders>
            <w:noWrap/>
            <w:vAlign w:val="bottom"/>
            <w:hideMark/>
          </w:tcPr>
          <w:p w14:paraId="4D0F590B" w14:textId="5C120879" w:rsidR="003137A0" w:rsidRPr="002622CE" w:rsidRDefault="003137A0" w:rsidP="003137A0">
            <w:pPr>
              <w:suppressAutoHyphens w:val="0"/>
              <w:jc w:val="right"/>
              <w:rPr>
                <w:b/>
                <w:bCs/>
                <w:lang w:eastAsia="et-EE"/>
              </w:rPr>
            </w:pPr>
            <w:r>
              <w:rPr>
                <w:b/>
                <w:bCs/>
                <w:lang w:eastAsia="et-EE"/>
              </w:rPr>
              <w:t>237 549,47</w:t>
            </w:r>
          </w:p>
        </w:tc>
      </w:tr>
      <w:tr w:rsidR="003137A0" w:rsidRPr="002622CE" w14:paraId="733860C8" w14:textId="77777777" w:rsidTr="009C09FD">
        <w:trPr>
          <w:trHeight w:val="315"/>
        </w:trPr>
        <w:tc>
          <w:tcPr>
            <w:tcW w:w="3726" w:type="dxa"/>
            <w:tcBorders>
              <w:top w:val="nil"/>
              <w:left w:val="nil"/>
              <w:bottom w:val="nil"/>
              <w:right w:val="nil"/>
            </w:tcBorders>
            <w:noWrap/>
            <w:vAlign w:val="bottom"/>
            <w:hideMark/>
          </w:tcPr>
          <w:p w14:paraId="55404E11" w14:textId="77777777" w:rsidR="003137A0" w:rsidRPr="002622CE" w:rsidRDefault="003137A0" w:rsidP="003137A0">
            <w:pPr>
              <w:suppressAutoHyphens w:val="0"/>
              <w:rPr>
                <w:b/>
                <w:bCs/>
                <w:lang w:eastAsia="et-EE"/>
              </w:rPr>
            </w:pPr>
          </w:p>
        </w:tc>
        <w:tc>
          <w:tcPr>
            <w:tcW w:w="1242" w:type="dxa"/>
            <w:tcBorders>
              <w:top w:val="nil"/>
              <w:left w:val="nil"/>
              <w:bottom w:val="nil"/>
              <w:right w:val="nil"/>
            </w:tcBorders>
            <w:noWrap/>
            <w:vAlign w:val="bottom"/>
            <w:hideMark/>
          </w:tcPr>
          <w:p w14:paraId="1EFFB978"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hideMark/>
          </w:tcPr>
          <w:p w14:paraId="537AFB85" w14:textId="77777777" w:rsidR="003137A0" w:rsidRPr="002622CE" w:rsidRDefault="003137A0" w:rsidP="003137A0">
            <w:pPr>
              <w:suppressAutoHyphens w:val="0"/>
              <w:rPr>
                <w:lang w:eastAsia="et-EE"/>
              </w:rPr>
            </w:pPr>
          </w:p>
        </w:tc>
        <w:tc>
          <w:tcPr>
            <w:tcW w:w="1716" w:type="dxa"/>
            <w:tcBorders>
              <w:top w:val="nil"/>
              <w:left w:val="nil"/>
              <w:bottom w:val="nil"/>
              <w:right w:val="nil"/>
            </w:tcBorders>
            <w:noWrap/>
            <w:vAlign w:val="bottom"/>
            <w:hideMark/>
          </w:tcPr>
          <w:p w14:paraId="30100FBC" w14:textId="77777777" w:rsidR="003137A0" w:rsidRPr="002622CE" w:rsidRDefault="003137A0" w:rsidP="003137A0">
            <w:pPr>
              <w:suppressAutoHyphens w:val="0"/>
              <w:rPr>
                <w:lang w:eastAsia="et-EE"/>
              </w:rPr>
            </w:pPr>
          </w:p>
        </w:tc>
      </w:tr>
      <w:tr w:rsidR="003137A0" w:rsidRPr="002622CE" w14:paraId="53DD2E04" w14:textId="77777777" w:rsidTr="009C09FD">
        <w:trPr>
          <w:trHeight w:val="315"/>
        </w:trPr>
        <w:tc>
          <w:tcPr>
            <w:tcW w:w="3726" w:type="dxa"/>
            <w:tcBorders>
              <w:top w:val="nil"/>
              <w:left w:val="nil"/>
              <w:bottom w:val="nil"/>
              <w:right w:val="nil"/>
            </w:tcBorders>
            <w:noWrap/>
            <w:vAlign w:val="bottom"/>
            <w:hideMark/>
          </w:tcPr>
          <w:p w14:paraId="54E5CF6B" w14:textId="77777777" w:rsidR="003137A0" w:rsidRPr="002622CE" w:rsidRDefault="003137A0" w:rsidP="003137A0">
            <w:pPr>
              <w:suppressAutoHyphens w:val="0"/>
              <w:rPr>
                <w:b/>
                <w:bCs/>
                <w:lang w:eastAsia="et-EE"/>
              </w:rPr>
            </w:pPr>
            <w:r w:rsidRPr="002622CE">
              <w:rPr>
                <w:b/>
                <w:bCs/>
                <w:lang w:eastAsia="et-EE"/>
              </w:rPr>
              <w:t>Nõuded ostjate vastu</w:t>
            </w:r>
          </w:p>
        </w:tc>
        <w:tc>
          <w:tcPr>
            <w:tcW w:w="1242" w:type="dxa"/>
            <w:tcBorders>
              <w:top w:val="nil"/>
              <w:left w:val="nil"/>
              <w:bottom w:val="nil"/>
              <w:right w:val="nil"/>
            </w:tcBorders>
            <w:noWrap/>
            <w:vAlign w:val="bottom"/>
            <w:hideMark/>
          </w:tcPr>
          <w:p w14:paraId="0F5311F8"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hideMark/>
          </w:tcPr>
          <w:p w14:paraId="00E4FF42" w14:textId="77777777" w:rsidR="003137A0" w:rsidRPr="002622CE" w:rsidRDefault="003137A0" w:rsidP="003137A0">
            <w:pPr>
              <w:suppressAutoHyphens w:val="0"/>
              <w:rPr>
                <w:lang w:eastAsia="et-EE"/>
              </w:rPr>
            </w:pPr>
          </w:p>
        </w:tc>
        <w:tc>
          <w:tcPr>
            <w:tcW w:w="1716" w:type="dxa"/>
            <w:tcBorders>
              <w:top w:val="nil"/>
              <w:left w:val="nil"/>
              <w:bottom w:val="nil"/>
              <w:right w:val="nil"/>
            </w:tcBorders>
            <w:noWrap/>
            <w:vAlign w:val="bottom"/>
            <w:hideMark/>
          </w:tcPr>
          <w:p w14:paraId="6C21483D" w14:textId="77777777" w:rsidR="003137A0" w:rsidRPr="002622CE" w:rsidRDefault="003137A0" w:rsidP="003137A0">
            <w:pPr>
              <w:suppressAutoHyphens w:val="0"/>
              <w:rPr>
                <w:lang w:eastAsia="et-EE"/>
              </w:rPr>
            </w:pPr>
          </w:p>
        </w:tc>
      </w:tr>
      <w:tr w:rsidR="003137A0" w:rsidRPr="002622CE" w14:paraId="7C7FA8D1" w14:textId="77777777" w:rsidTr="009C09FD">
        <w:trPr>
          <w:trHeight w:val="315"/>
        </w:trPr>
        <w:tc>
          <w:tcPr>
            <w:tcW w:w="3726" w:type="dxa"/>
            <w:tcBorders>
              <w:top w:val="nil"/>
              <w:left w:val="nil"/>
              <w:bottom w:val="nil"/>
              <w:right w:val="nil"/>
            </w:tcBorders>
            <w:noWrap/>
            <w:vAlign w:val="bottom"/>
            <w:hideMark/>
          </w:tcPr>
          <w:p w14:paraId="673B3D5F" w14:textId="77777777" w:rsidR="003137A0" w:rsidRPr="002622CE" w:rsidRDefault="003137A0" w:rsidP="003137A0">
            <w:pPr>
              <w:suppressAutoHyphens w:val="0"/>
              <w:rPr>
                <w:lang w:eastAsia="et-EE"/>
              </w:rPr>
            </w:pPr>
            <w:r w:rsidRPr="002622CE">
              <w:rPr>
                <w:lang w:eastAsia="et-EE"/>
              </w:rPr>
              <w:t>Ostjatelt laekumata arved/laekumata liikmemaks</w:t>
            </w:r>
          </w:p>
        </w:tc>
        <w:tc>
          <w:tcPr>
            <w:tcW w:w="1242" w:type="dxa"/>
            <w:tcBorders>
              <w:top w:val="nil"/>
              <w:left w:val="nil"/>
              <w:bottom w:val="nil"/>
              <w:right w:val="nil"/>
            </w:tcBorders>
            <w:noWrap/>
            <w:vAlign w:val="bottom"/>
            <w:hideMark/>
          </w:tcPr>
          <w:p w14:paraId="66AE5142" w14:textId="77777777" w:rsidR="003137A0" w:rsidRPr="002622CE" w:rsidRDefault="003137A0" w:rsidP="003137A0">
            <w:pPr>
              <w:suppressAutoHyphens w:val="0"/>
              <w:rPr>
                <w:lang w:eastAsia="et-EE"/>
              </w:rPr>
            </w:pPr>
            <w:r w:rsidRPr="002622CE">
              <w:rPr>
                <w:lang w:eastAsia="et-EE"/>
              </w:rPr>
              <w:t>Lisa 3</w:t>
            </w:r>
          </w:p>
        </w:tc>
        <w:tc>
          <w:tcPr>
            <w:tcW w:w="1553" w:type="dxa"/>
            <w:tcBorders>
              <w:top w:val="nil"/>
              <w:left w:val="nil"/>
              <w:bottom w:val="nil"/>
              <w:right w:val="nil"/>
            </w:tcBorders>
            <w:noWrap/>
            <w:vAlign w:val="bottom"/>
          </w:tcPr>
          <w:p w14:paraId="48703275" w14:textId="492E9F7C" w:rsidR="003137A0" w:rsidRPr="002622CE" w:rsidRDefault="003137A0" w:rsidP="003137A0">
            <w:pPr>
              <w:suppressAutoHyphens w:val="0"/>
              <w:jc w:val="right"/>
              <w:rPr>
                <w:bCs/>
                <w:lang w:eastAsia="et-EE"/>
              </w:rPr>
            </w:pPr>
            <w:r w:rsidRPr="003137A0">
              <w:rPr>
                <w:bCs/>
                <w:lang w:eastAsia="et-EE"/>
              </w:rPr>
              <w:t xml:space="preserve">52 187,12    </w:t>
            </w:r>
          </w:p>
        </w:tc>
        <w:tc>
          <w:tcPr>
            <w:tcW w:w="1716" w:type="dxa"/>
            <w:tcBorders>
              <w:top w:val="nil"/>
              <w:left w:val="nil"/>
              <w:bottom w:val="nil"/>
              <w:right w:val="nil"/>
            </w:tcBorders>
            <w:noWrap/>
            <w:vAlign w:val="bottom"/>
            <w:hideMark/>
          </w:tcPr>
          <w:p w14:paraId="134C9869" w14:textId="25734498" w:rsidR="003137A0" w:rsidRPr="002622CE" w:rsidRDefault="003137A0" w:rsidP="003137A0">
            <w:pPr>
              <w:suppressAutoHyphens w:val="0"/>
              <w:jc w:val="right"/>
              <w:rPr>
                <w:bCs/>
                <w:lang w:eastAsia="et-EE"/>
              </w:rPr>
            </w:pPr>
            <w:r>
              <w:rPr>
                <w:bCs/>
                <w:lang w:eastAsia="et-EE"/>
              </w:rPr>
              <w:t>47 569,02</w:t>
            </w:r>
          </w:p>
        </w:tc>
      </w:tr>
      <w:tr w:rsidR="003137A0" w:rsidRPr="002622CE" w14:paraId="38B1B61D" w14:textId="77777777" w:rsidTr="009C09FD">
        <w:trPr>
          <w:trHeight w:val="315"/>
        </w:trPr>
        <w:tc>
          <w:tcPr>
            <w:tcW w:w="3726" w:type="dxa"/>
            <w:tcBorders>
              <w:top w:val="nil"/>
              <w:left w:val="nil"/>
              <w:bottom w:val="nil"/>
              <w:right w:val="nil"/>
            </w:tcBorders>
            <w:noWrap/>
            <w:vAlign w:val="bottom"/>
          </w:tcPr>
          <w:p w14:paraId="487C4E5D" w14:textId="77777777" w:rsidR="003137A0" w:rsidRPr="002622CE" w:rsidRDefault="003137A0" w:rsidP="003137A0">
            <w:pPr>
              <w:suppressAutoHyphens w:val="0"/>
              <w:rPr>
                <w:lang w:eastAsia="et-EE"/>
              </w:rPr>
            </w:pPr>
          </w:p>
        </w:tc>
        <w:tc>
          <w:tcPr>
            <w:tcW w:w="1242" w:type="dxa"/>
            <w:tcBorders>
              <w:top w:val="nil"/>
              <w:left w:val="nil"/>
              <w:bottom w:val="nil"/>
              <w:right w:val="nil"/>
            </w:tcBorders>
            <w:noWrap/>
            <w:vAlign w:val="bottom"/>
          </w:tcPr>
          <w:p w14:paraId="63D72A1D"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tcPr>
          <w:p w14:paraId="50777CB1" w14:textId="77777777" w:rsidR="003137A0" w:rsidRPr="004435BD" w:rsidRDefault="003137A0" w:rsidP="003137A0">
            <w:pPr>
              <w:suppressAutoHyphens w:val="0"/>
              <w:jc w:val="right"/>
              <w:rPr>
                <w:bCs/>
                <w:lang w:eastAsia="et-EE"/>
              </w:rPr>
            </w:pPr>
          </w:p>
        </w:tc>
        <w:tc>
          <w:tcPr>
            <w:tcW w:w="1716" w:type="dxa"/>
            <w:tcBorders>
              <w:top w:val="nil"/>
              <w:left w:val="nil"/>
              <w:bottom w:val="nil"/>
              <w:right w:val="nil"/>
            </w:tcBorders>
            <w:noWrap/>
            <w:vAlign w:val="bottom"/>
          </w:tcPr>
          <w:p w14:paraId="12F76A32" w14:textId="77777777" w:rsidR="003137A0" w:rsidRPr="00825C7D" w:rsidRDefault="003137A0" w:rsidP="003137A0">
            <w:pPr>
              <w:suppressAutoHyphens w:val="0"/>
              <w:jc w:val="right"/>
              <w:rPr>
                <w:bCs/>
                <w:lang w:eastAsia="et-EE"/>
              </w:rPr>
            </w:pPr>
          </w:p>
        </w:tc>
      </w:tr>
      <w:tr w:rsidR="003137A0" w:rsidRPr="002622CE" w14:paraId="6C7533B0" w14:textId="77777777" w:rsidTr="009C09FD">
        <w:trPr>
          <w:trHeight w:val="315"/>
        </w:trPr>
        <w:tc>
          <w:tcPr>
            <w:tcW w:w="3726" w:type="dxa"/>
            <w:tcBorders>
              <w:top w:val="nil"/>
              <w:left w:val="nil"/>
              <w:bottom w:val="nil"/>
              <w:right w:val="nil"/>
            </w:tcBorders>
            <w:noWrap/>
            <w:vAlign w:val="bottom"/>
          </w:tcPr>
          <w:p w14:paraId="14A447FC" w14:textId="77777777" w:rsidR="003137A0" w:rsidRPr="002622CE" w:rsidRDefault="003137A0" w:rsidP="003137A0">
            <w:pPr>
              <w:suppressAutoHyphens w:val="0"/>
              <w:rPr>
                <w:b/>
                <w:bCs/>
                <w:lang w:eastAsia="et-EE"/>
              </w:rPr>
            </w:pPr>
            <w:r>
              <w:rPr>
                <w:b/>
                <w:bCs/>
                <w:lang w:eastAsia="et-EE"/>
              </w:rPr>
              <w:t>Mitmesugused nõuded</w:t>
            </w:r>
          </w:p>
        </w:tc>
        <w:tc>
          <w:tcPr>
            <w:tcW w:w="1242" w:type="dxa"/>
            <w:tcBorders>
              <w:top w:val="nil"/>
              <w:left w:val="nil"/>
              <w:bottom w:val="nil"/>
              <w:right w:val="nil"/>
            </w:tcBorders>
            <w:noWrap/>
            <w:vAlign w:val="bottom"/>
          </w:tcPr>
          <w:p w14:paraId="7D6A5307"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tcPr>
          <w:p w14:paraId="7300347E" w14:textId="77777777" w:rsidR="003137A0" w:rsidRPr="004435BD" w:rsidRDefault="003137A0" w:rsidP="003137A0">
            <w:pPr>
              <w:suppressAutoHyphens w:val="0"/>
              <w:jc w:val="right"/>
              <w:rPr>
                <w:bCs/>
                <w:lang w:eastAsia="et-EE"/>
              </w:rPr>
            </w:pPr>
          </w:p>
        </w:tc>
        <w:tc>
          <w:tcPr>
            <w:tcW w:w="1716" w:type="dxa"/>
            <w:tcBorders>
              <w:top w:val="nil"/>
              <w:left w:val="nil"/>
              <w:bottom w:val="nil"/>
              <w:right w:val="nil"/>
            </w:tcBorders>
            <w:noWrap/>
            <w:vAlign w:val="bottom"/>
          </w:tcPr>
          <w:p w14:paraId="69EAB6D7" w14:textId="77777777" w:rsidR="003137A0" w:rsidRPr="00825C7D" w:rsidRDefault="003137A0" w:rsidP="003137A0">
            <w:pPr>
              <w:suppressAutoHyphens w:val="0"/>
              <w:jc w:val="right"/>
              <w:rPr>
                <w:bCs/>
                <w:lang w:eastAsia="et-EE"/>
              </w:rPr>
            </w:pPr>
          </w:p>
        </w:tc>
      </w:tr>
      <w:tr w:rsidR="003137A0" w:rsidRPr="002622CE" w14:paraId="0184215F" w14:textId="77777777" w:rsidTr="00B05A83">
        <w:trPr>
          <w:trHeight w:val="315"/>
        </w:trPr>
        <w:tc>
          <w:tcPr>
            <w:tcW w:w="3726" w:type="dxa"/>
            <w:tcBorders>
              <w:top w:val="nil"/>
              <w:left w:val="nil"/>
              <w:bottom w:val="nil"/>
              <w:right w:val="nil"/>
            </w:tcBorders>
            <w:noWrap/>
            <w:vAlign w:val="bottom"/>
          </w:tcPr>
          <w:p w14:paraId="674CE21E" w14:textId="77777777" w:rsidR="003137A0" w:rsidRPr="002622CE" w:rsidRDefault="003137A0" w:rsidP="003137A0">
            <w:pPr>
              <w:suppressAutoHyphens w:val="0"/>
              <w:rPr>
                <w:lang w:eastAsia="et-EE"/>
              </w:rPr>
            </w:pPr>
            <w:r>
              <w:rPr>
                <w:bCs/>
                <w:lang w:eastAsia="et-EE"/>
              </w:rPr>
              <w:t>Muud lühiajalised nõuded</w:t>
            </w:r>
          </w:p>
        </w:tc>
        <w:tc>
          <w:tcPr>
            <w:tcW w:w="1242" w:type="dxa"/>
            <w:tcBorders>
              <w:top w:val="nil"/>
              <w:left w:val="nil"/>
              <w:bottom w:val="nil"/>
              <w:right w:val="nil"/>
            </w:tcBorders>
            <w:noWrap/>
            <w:vAlign w:val="bottom"/>
          </w:tcPr>
          <w:p w14:paraId="0B8B8A6B"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tcPr>
          <w:p w14:paraId="0349E578" w14:textId="51AAE515" w:rsidR="003137A0" w:rsidRPr="002622CE" w:rsidRDefault="003137A0" w:rsidP="003137A0">
            <w:pPr>
              <w:suppressAutoHyphens w:val="0"/>
              <w:jc w:val="right"/>
              <w:rPr>
                <w:lang w:eastAsia="et-EE"/>
              </w:rPr>
            </w:pPr>
            <w:r w:rsidRPr="003137A0">
              <w:rPr>
                <w:lang w:eastAsia="et-EE"/>
              </w:rPr>
              <w:t xml:space="preserve">218,40    </w:t>
            </w:r>
          </w:p>
        </w:tc>
        <w:tc>
          <w:tcPr>
            <w:tcW w:w="1716" w:type="dxa"/>
            <w:tcBorders>
              <w:top w:val="nil"/>
              <w:left w:val="nil"/>
              <w:bottom w:val="nil"/>
              <w:right w:val="nil"/>
            </w:tcBorders>
            <w:noWrap/>
            <w:vAlign w:val="bottom"/>
          </w:tcPr>
          <w:p w14:paraId="44F4E1B8" w14:textId="7D7B538A" w:rsidR="003137A0" w:rsidRPr="002622CE" w:rsidRDefault="003137A0" w:rsidP="003137A0">
            <w:pPr>
              <w:suppressAutoHyphens w:val="0"/>
              <w:jc w:val="right"/>
              <w:rPr>
                <w:lang w:eastAsia="et-EE"/>
              </w:rPr>
            </w:pPr>
            <w:r>
              <w:rPr>
                <w:lang w:eastAsia="et-EE"/>
              </w:rPr>
              <w:t>0,00</w:t>
            </w:r>
          </w:p>
        </w:tc>
      </w:tr>
      <w:tr w:rsidR="003137A0" w:rsidRPr="002622CE" w14:paraId="0DE59CF5" w14:textId="77777777" w:rsidTr="009C09FD">
        <w:trPr>
          <w:trHeight w:val="315"/>
        </w:trPr>
        <w:tc>
          <w:tcPr>
            <w:tcW w:w="3726" w:type="dxa"/>
            <w:tcBorders>
              <w:top w:val="nil"/>
              <w:left w:val="nil"/>
              <w:bottom w:val="nil"/>
              <w:right w:val="nil"/>
            </w:tcBorders>
            <w:noWrap/>
            <w:vAlign w:val="bottom"/>
            <w:hideMark/>
          </w:tcPr>
          <w:p w14:paraId="4500F59B" w14:textId="77777777" w:rsidR="003137A0" w:rsidRPr="002622CE" w:rsidRDefault="003137A0" w:rsidP="003137A0">
            <w:pPr>
              <w:suppressAutoHyphens w:val="0"/>
              <w:rPr>
                <w:b/>
                <w:bCs/>
                <w:lang w:eastAsia="et-EE"/>
              </w:rPr>
            </w:pPr>
          </w:p>
        </w:tc>
        <w:tc>
          <w:tcPr>
            <w:tcW w:w="1242" w:type="dxa"/>
            <w:tcBorders>
              <w:top w:val="nil"/>
              <w:left w:val="nil"/>
              <w:bottom w:val="nil"/>
              <w:right w:val="nil"/>
            </w:tcBorders>
            <w:noWrap/>
            <w:vAlign w:val="bottom"/>
            <w:hideMark/>
          </w:tcPr>
          <w:p w14:paraId="50DB08B6"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hideMark/>
          </w:tcPr>
          <w:p w14:paraId="7DEA0568" w14:textId="77777777" w:rsidR="003137A0" w:rsidRPr="002622CE" w:rsidRDefault="003137A0" w:rsidP="003137A0">
            <w:pPr>
              <w:suppressAutoHyphens w:val="0"/>
              <w:rPr>
                <w:lang w:eastAsia="et-EE"/>
              </w:rPr>
            </w:pPr>
          </w:p>
        </w:tc>
        <w:tc>
          <w:tcPr>
            <w:tcW w:w="1716" w:type="dxa"/>
            <w:tcBorders>
              <w:top w:val="nil"/>
              <w:left w:val="nil"/>
              <w:bottom w:val="nil"/>
              <w:right w:val="nil"/>
            </w:tcBorders>
            <w:noWrap/>
            <w:vAlign w:val="bottom"/>
            <w:hideMark/>
          </w:tcPr>
          <w:p w14:paraId="15DE5813" w14:textId="77777777" w:rsidR="003137A0" w:rsidRPr="002622CE" w:rsidRDefault="003137A0" w:rsidP="003137A0">
            <w:pPr>
              <w:suppressAutoHyphens w:val="0"/>
              <w:rPr>
                <w:lang w:eastAsia="et-EE"/>
              </w:rPr>
            </w:pPr>
          </w:p>
        </w:tc>
      </w:tr>
      <w:tr w:rsidR="003137A0" w:rsidRPr="002622CE" w14:paraId="2602781F" w14:textId="77777777" w:rsidTr="009C09FD">
        <w:trPr>
          <w:trHeight w:val="315"/>
        </w:trPr>
        <w:tc>
          <w:tcPr>
            <w:tcW w:w="3726" w:type="dxa"/>
            <w:tcBorders>
              <w:top w:val="nil"/>
              <w:left w:val="nil"/>
              <w:bottom w:val="nil"/>
              <w:right w:val="nil"/>
            </w:tcBorders>
            <w:noWrap/>
            <w:vAlign w:val="bottom"/>
            <w:hideMark/>
          </w:tcPr>
          <w:p w14:paraId="3CC3247E" w14:textId="77777777" w:rsidR="003137A0" w:rsidRPr="002622CE" w:rsidRDefault="003137A0" w:rsidP="003137A0">
            <w:pPr>
              <w:suppressAutoHyphens w:val="0"/>
              <w:rPr>
                <w:b/>
                <w:bCs/>
                <w:lang w:eastAsia="et-EE"/>
              </w:rPr>
            </w:pPr>
            <w:r w:rsidRPr="002622CE">
              <w:rPr>
                <w:b/>
                <w:bCs/>
                <w:lang w:eastAsia="et-EE"/>
              </w:rPr>
              <w:t>Viitlaekumised</w:t>
            </w:r>
          </w:p>
        </w:tc>
        <w:tc>
          <w:tcPr>
            <w:tcW w:w="1242" w:type="dxa"/>
            <w:tcBorders>
              <w:top w:val="nil"/>
              <w:left w:val="nil"/>
              <w:bottom w:val="nil"/>
              <w:right w:val="nil"/>
            </w:tcBorders>
            <w:noWrap/>
            <w:vAlign w:val="bottom"/>
            <w:hideMark/>
          </w:tcPr>
          <w:p w14:paraId="255BC62C"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hideMark/>
          </w:tcPr>
          <w:p w14:paraId="4CCE5C00" w14:textId="77777777" w:rsidR="003137A0" w:rsidRPr="002622CE" w:rsidRDefault="003137A0" w:rsidP="003137A0">
            <w:pPr>
              <w:suppressAutoHyphens w:val="0"/>
              <w:rPr>
                <w:lang w:eastAsia="et-EE"/>
              </w:rPr>
            </w:pPr>
          </w:p>
        </w:tc>
        <w:tc>
          <w:tcPr>
            <w:tcW w:w="1716" w:type="dxa"/>
            <w:tcBorders>
              <w:top w:val="nil"/>
              <w:left w:val="nil"/>
              <w:bottom w:val="nil"/>
              <w:right w:val="nil"/>
            </w:tcBorders>
            <w:noWrap/>
            <w:vAlign w:val="bottom"/>
            <w:hideMark/>
          </w:tcPr>
          <w:p w14:paraId="23AC59EC" w14:textId="77777777" w:rsidR="003137A0" w:rsidRPr="002622CE" w:rsidRDefault="003137A0" w:rsidP="003137A0">
            <w:pPr>
              <w:suppressAutoHyphens w:val="0"/>
              <w:rPr>
                <w:lang w:eastAsia="et-EE"/>
              </w:rPr>
            </w:pPr>
          </w:p>
        </w:tc>
      </w:tr>
      <w:tr w:rsidR="003137A0" w:rsidRPr="002622CE" w14:paraId="16D0B3A4" w14:textId="77777777" w:rsidTr="009C09FD">
        <w:trPr>
          <w:trHeight w:val="315"/>
        </w:trPr>
        <w:tc>
          <w:tcPr>
            <w:tcW w:w="3726" w:type="dxa"/>
            <w:tcBorders>
              <w:top w:val="nil"/>
              <w:left w:val="nil"/>
              <w:bottom w:val="nil"/>
              <w:right w:val="nil"/>
            </w:tcBorders>
            <w:noWrap/>
            <w:vAlign w:val="bottom"/>
            <w:hideMark/>
          </w:tcPr>
          <w:p w14:paraId="47C6F861" w14:textId="77777777" w:rsidR="003137A0" w:rsidRPr="002622CE" w:rsidRDefault="003137A0" w:rsidP="003137A0">
            <w:pPr>
              <w:suppressAutoHyphens w:val="0"/>
              <w:rPr>
                <w:lang w:eastAsia="et-EE"/>
              </w:rPr>
            </w:pPr>
            <w:r w:rsidRPr="002622CE">
              <w:rPr>
                <w:lang w:eastAsia="et-EE"/>
              </w:rPr>
              <w:t>Viitlaekumised liikmetelt</w:t>
            </w:r>
          </w:p>
        </w:tc>
        <w:tc>
          <w:tcPr>
            <w:tcW w:w="1242" w:type="dxa"/>
            <w:tcBorders>
              <w:top w:val="nil"/>
              <w:left w:val="nil"/>
              <w:bottom w:val="nil"/>
              <w:right w:val="nil"/>
            </w:tcBorders>
            <w:noWrap/>
            <w:vAlign w:val="bottom"/>
            <w:hideMark/>
          </w:tcPr>
          <w:p w14:paraId="37338724" w14:textId="77777777" w:rsidR="003137A0" w:rsidRPr="002622CE" w:rsidRDefault="003137A0" w:rsidP="003137A0">
            <w:pPr>
              <w:suppressAutoHyphens w:val="0"/>
              <w:rPr>
                <w:lang w:eastAsia="et-EE"/>
              </w:rPr>
            </w:pPr>
            <w:r w:rsidRPr="002622CE">
              <w:rPr>
                <w:lang w:eastAsia="et-EE"/>
              </w:rPr>
              <w:t>Lisa 4</w:t>
            </w:r>
          </w:p>
        </w:tc>
        <w:tc>
          <w:tcPr>
            <w:tcW w:w="1553" w:type="dxa"/>
            <w:tcBorders>
              <w:top w:val="nil"/>
              <w:left w:val="nil"/>
              <w:bottom w:val="nil"/>
              <w:right w:val="nil"/>
            </w:tcBorders>
            <w:noWrap/>
            <w:vAlign w:val="bottom"/>
          </w:tcPr>
          <w:p w14:paraId="4ED44B1E" w14:textId="77D3F2D4" w:rsidR="003137A0" w:rsidRPr="002622CE" w:rsidRDefault="00F94A26" w:rsidP="003137A0">
            <w:pPr>
              <w:suppressAutoHyphens w:val="0"/>
              <w:jc w:val="right"/>
              <w:rPr>
                <w:lang w:eastAsia="et-EE"/>
              </w:rPr>
            </w:pPr>
            <w:r w:rsidRPr="00F94A26">
              <w:rPr>
                <w:lang w:eastAsia="et-EE"/>
              </w:rPr>
              <w:t xml:space="preserve">115 765,77    </w:t>
            </w:r>
          </w:p>
        </w:tc>
        <w:tc>
          <w:tcPr>
            <w:tcW w:w="1716" w:type="dxa"/>
            <w:tcBorders>
              <w:top w:val="nil"/>
              <w:left w:val="nil"/>
              <w:bottom w:val="nil"/>
              <w:right w:val="nil"/>
            </w:tcBorders>
            <w:noWrap/>
            <w:vAlign w:val="bottom"/>
            <w:hideMark/>
          </w:tcPr>
          <w:p w14:paraId="41528BF9" w14:textId="763F2ACF" w:rsidR="003137A0" w:rsidRPr="002622CE" w:rsidRDefault="003137A0" w:rsidP="003137A0">
            <w:pPr>
              <w:suppressAutoHyphens w:val="0"/>
              <w:jc w:val="right"/>
              <w:rPr>
                <w:lang w:eastAsia="et-EE"/>
              </w:rPr>
            </w:pPr>
            <w:r>
              <w:rPr>
                <w:lang w:eastAsia="et-EE"/>
              </w:rPr>
              <w:t>110 402,19</w:t>
            </w:r>
          </w:p>
        </w:tc>
      </w:tr>
      <w:tr w:rsidR="003137A0" w:rsidRPr="002622CE" w14:paraId="1DA49175" w14:textId="77777777" w:rsidTr="009C09FD">
        <w:trPr>
          <w:trHeight w:val="315"/>
        </w:trPr>
        <w:tc>
          <w:tcPr>
            <w:tcW w:w="3726" w:type="dxa"/>
            <w:tcBorders>
              <w:top w:val="nil"/>
              <w:left w:val="nil"/>
              <w:bottom w:val="nil"/>
              <w:right w:val="nil"/>
            </w:tcBorders>
            <w:noWrap/>
            <w:vAlign w:val="bottom"/>
          </w:tcPr>
          <w:p w14:paraId="5F88486F" w14:textId="77777777" w:rsidR="003137A0" w:rsidRPr="002622CE" w:rsidRDefault="003137A0" w:rsidP="003137A0">
            <w:pPr>
              <w:suppressAutoHyphens w:val="0"/>
              <w:rPr>
                <w:lang w:eastAsia="et-EE"/>
              </w:rPr>
            </w:pPr>
            <w:r w:rsidRPr="002622CE">
              <w:rPr>
                <w:bCs/>
                <w:lang w:eastAsia="et-EE"/>
              </w:rPr>
              <w:t>Viitlaekumised riigieelarvest</w:t>
            </w:r>
          </w:p>
        </w:tc>
        <w:tc>
          <w:tcPr>
            <w:tcW w:w="1242" w:type="dxa"/>
            <w:tcBorders>
              <w:top w:val="nil"/>
              <w:left w:val="nil"/>
              <w:bottom w:val="nil"/>
              <w:right w:val="nil"/>
            </w:tcBorders>
            <w:noWrap/>
            <w:vAlign w:val="bottom"/>
          </w:tcPr>
          <w:p w14:paraId="0A4FAA76"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tcPr>
          <w:p w14:paraId="2D4B2611" w14:textId="77777777" w:rsidR="003137A0" w:rsidRPr="002622CE" w:rsidRDefault="003137A0" w:rsidP="003137A0">
            <w:pPr>
              <w:suppressAutoHyphens w:val="0"/>
              <w:jc w:val="right"/>
              <w:rPr>
                <w:lang w:eastAsia="et-EE"/>
              </w:rPr>
            </w:pPr>
          </w:p>
        </w:tc>
        <w:tc>
          <w:tcPr>
            <w:tcW w:w="1716" w:type="dxa"/>
            <w:tcBorders>
              <w:top w:val="nil"/>
              <w:left w:val="nil"/>
              <w:bottom w:val="nil"/>
              <w:right w:val="nil"/>
            </w:tcBorders>
            <w:noWrap/>
            <w:vAlign w:val="bottom"/>
          </w:tcPr>
          <w:p w14:paraId="370032AB" w14:textId="77777777" w:rsidR="003137A0" w:rsidRPr="002622CE" w:rsidRDefault="003137A0" w:rsidP="003137A0">
            <w:pPr>
              <w:suppressAutoHyphens w:val="0"/>
              <w:jc w:val="right"/>
              <w:rPr>
                <w:lang w:eastAsia="et-EE"/>
              </w:rPr>
            </w:pPr>
          </w:p>
        </w:tc>
      </w:tr>
      <w:tr w:rsidR="003137A0" w:rsidRPr="002622CE" w14:paraId="43B9D9DB" w14:textId="77777777" w:rsidTr="009C09FD">
        <w:trPr>
          <w:trHeight w:val="315"/>
        </w:trPr>
        <w:tc>
          <w:tcPr>
            <w:tcW w:w="3726" w:type="dxa"/>
            <w:tcBorders>
              <w:top w:val="nil"/>
              <w:left w:val="nil"/>
              <w:bottom w:val="nil"/>
              <w:right w:val="nil"/>
            </w:tcBorders>
            <w:noWrap/>
            <w:vAlign w:val="bottom"/>
          </w:tcPr>
          <w:p w14:paraId="4D6CE5FB" w14:textId="77777777" w:rsidR="003137A0" w:rsidRPr="002622CE" w:rsidRDefault="003137A0" w:rsidP="003137A0">
            <w:pPr>
              <w:suppressAutoHyphens w:val="0"/>
              <w:rPr>
                <w:bCs/>
                <w:lang w:eastAsia="et-EE"/>
              </w:rPr>
            </w:pPr>
            <w:r w:rsidRPr="002622CE">
              <w:rPr>
                <w:b/>
                <w:bCs/>
                <w:lang w:eastAsia="et-EE"/>
              </w:rPr>
              <w:t>Kokku viitlaekumised</w:t>
            </w:r>
          </w:p>
        </w:tc>
        <w:tc>
          <w:tcPr>
            <w:tcW w:w="1242" w:type="dxa"/>
            <w:tcBorders>
              <w:top w:val="nil"/>
              <w:left w:val="nil"/>
              <w:bottom w:val="nil"/>
              <w:right w:val="nil"/>
            </w:tcBorders>
            <w:noWrap/>
            <w:vAlign w:val="bottom"/>
          </w:tcPr>
          <w:p w14:paraId="65BFBC07"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tcPr>
          <w:p w14:paraId="079D3D53" w14:textId="350AA9E3" w:rsidR="003137A0" w:rsidRPr="002622CE" w:rsidRDefault="00F94A26" w:rsidP="003137A0">
            <w:pPr>
              <w:suppressAutoHyphens w:val="0"/>
              <w:jc w:val="right"/>
              <w:rPr>
                <w:b/>
                <w:bCs/>
                <w:lang w:eastAsia="et-EE"/>
              </w:rPr>
            </w:pPr>
            <w:r w:rsidRPr="00F94A26">
              <w:rPr>
                <w:b/>
                <w:bCs/>
                <w:lang w:eastAsia="et-EE"/>
              </w:rPr>
              <w:t xml:space="preserve">115 765,77    </w:t>
            </w:r>
          </w:p>
        </w:tc>
        <w:tc>
          <w:tcPr>
            <w:tcW w:w="1716" w:type="dxa"/>
            <w:tcBorders>
              <w:top w:val="nil"/>
              <w:left w:val="nil"/>
              <w:bottom w:val="nil"/>
              <w:right w:val="nil"/>
            </w:tcBorders>
            <w:noWrap/>
            <w:vAlign w:val="bottom"/>
          </w:tcPr>
          <w:p w14:paraId="36465865" w14:textId="527D8BA6" w:rsidR="003137A0" w:rsidRPr="002622CE" w:rsidRDefault="003137A0" w:rsidP="003137A0">
            <w:pPr>
              <w:suppressAutoHyphens w:val="0"/>
              <w:jc w:val="right"/>
              <w:rPr>
                <w:b/>
                <w:bCs/>
                <w:lang w:eastAsia="et-EE"/>
              </w:rPr>
            </w:pPr>
            <w:r>
              <w:rPr>
                <w:b/>
                <w:bCs/>
                <w:lang w:eastAsia="et-EE"/>
              </w:rPr>
              <w:t>110 402,19</w:t>
            </w:r>
          </w:p>
        </w:tc>
      </w:tr>
      <w:tr w:rsidR="003137A0" w:rsidRPr="002622CE" w14:paraId="2E522C38" w14:textId="77777777" w:rsidTr="009C09FD">
        <w:trPr>
          <w:trHeight w:val="315"/>
        </w:trPr>
        <w:tc>
          <w:tcPr>
            <w:tcW w:w="3726" w:type="dxa"/>
            <w:tcBorders>
              <w:top w:val="nil"/>
              <w:left w:val="nil"/>
              <w:bottom w:val="nil"/>
              <w:right w:val="nil"/>
            </w:tcBorders>
            <w:noWrap/>
            <w:vAlign w:val="bottom"/>
          </w:tcPr>
          <w:p w14:paraId="4BE7851E" w14:textId="77777777" w:rsidR="003137A0" w:rsidRPr="002622CE" w:rsidRDefault="003137A0" w:rsidP="003137A0">
            <w:pPr>
              <w:suppressAutoHyphens w:val="0"/>
              <w:rPr>
                <w:b/>
                <w:bCs/>
                <w:lang w:eastAsia="et-EE"/>
              </w:rPr>
            </w:pPr>
          </w:p>
        </w:tc>
        <w:tc>
          <w:tcPr>
            <w:tcW w:w="1242" w:type="dxa"/>
            <w:tcBorders>
              <w:top w:val="nil"/>
              <w:left w:val="nil"/>
              <w:bottom w:val="nil"/>
              <w:right w:val="nil"/>
            </w:tcBorders>
            <w:noWrap/>
            <w:vAlign w:val="bottom"/>
          </w:tcPr>
          <w:p w14:paraId="0BEAB295"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tcPr>
          <w:p w14:paraId="45D1BA12" w14:textId="77777777" w:rsidR="003137A0" w:rsidRPr="002622CE" w:rsidRDefault="003137A0" w:rsidP="003137A0">
            <w:pPr>
              <w:suppressAutoHyphens w:val="0"/>
              <w:rPr>
                <w:lang w:eastAsia="et-EE"/>
              </w:rPr>
            </w:pPr>
          </w:p>
        </w:tc>
        <w:tc>
          <w:tcPr>
            <w:tcW w:w="1716" w:type="dxa"/>
            <w:tcBorders>
              <w:top w:val="nil"/>
              <w:left w:val="nil"/>
              <w:bottom w:val="nil"/>
              <w:right w:val="nil"/>
            </w:tcBorders>
            <w:noWrap/>
            <w:vAlign w:val="bottom"/>
          </w:tcPr>
          <w:p w14:paraId="19DC2A5F" w14:textId="77777777" w:rsidR="003137A0" w:rsidRPr="002622CE" w:rsidRDefault="003137A0" w:rsidP="003137A0">
            <w:pPr>
              <w:suppressAutoHyphens w:val="0"/>
              <w:rPr>
                <w:lang w:eastAsia="et-EE"/>
              </w:rPr>
            </w:pPr>
          </w:p>
        </w:tc>
      </w:tr>
      <w:tr w:rsidR="003137A0" w:rsidRPr="002622CE" w14:paraId="0C60C84E" w14:textId="77777777" w:rsidTr="009C09FD">
        <w:trPr>
          <w:trHeight w:val="315"/>
        </w:trPr>
        <w:tc>
          <w:tcPr>
            <w:tcW w:w="3726" w:type="dxa"/>
            <w:tcBorders>
              <w:top w:val="nil"/>
              <w:left w:val="nil"/>
              <w:bottom w:val="nil"/>
              <w:right w:val="nil"/>
            </w:tcBorders>
            <w:noWrap/>
            <w:vAlign w:val="bottom"/>
            <w:hideMark/>
          </w:tcPr>
          <w:p w14:paraId="2177328B" w14:textId="77777777" w:rsidR="003137A0" w:rsidRPr="002622CE" w:rsidRDefault="003137A0" w:rsidP="003137A0">
            <w:pPr>
              <w:suppressAutoHyphens w:val="0"/>
              <w:rPr>
                <w:b/>
                <w:bCs/>
                <w:lang w:eastAsia="et-EE"/>
              </w:rPr>
            </w:pPr>
            <w:r w:rsidRPr="002622CE">
              <w:rPr>
                <w:b/>
                <w:bCs/>
                <w:lang w:eastAsia="et-EE"/>
              </w:rPr>
              <w:t>Varud</w:t>
            </w:r>
          </w:p>
        </w:tc>
        <w:tc>
          <w:tcPr>
            <w:tcW w:w="1242" w:type="dxa"/>
            <w:tcBorders>
              <w:top w:val="nil"/>
              <w:left w:val="nil"/>
              <w:bottom w:val="nil"/>
              <w:right w:val="nil"/>
            </w:tcBorders>
            <w:noWrap/>
            <w:vAlign w:val="bottom"/>
            <w:hideMark/>
          </w:tcPr>
          <w:p w14:paraId="74DABBEF"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hideMark/>
          </w:tcPr>
          <w:p w14:paraId="0668BDEF" w14:textId="77777777" w:rsidR="003137A0" w:rsidRPr="002622CE" w:rsidRDefault="003137A0" w:rsidP="003137A0">
            <w:pPr>
              <w:suppressAutoHyphens w:val="0"/>
              <w:rPr>
                <w:lang w:eastAsia="et-EE"/>
              </w:rPr>
            </w:pPr>
          </w:p>
        </w:tc>
        <w:tc>
          <w:tcPr>
            <w:tcW w:w="1716" w:type="dxa"/>
            <w:tcBorders>
              <w:top w:val="nil"/>
              <w:left w:val="nil"/>
              <w:bottom w:val="nil"/>
              <w:right w:val="nil"/>
            </w:tcBorders>
            <w:noWrap/>
            <w:vAlign w:val="bottom"/>
            <w:hideMark/>
          </w:tcPr>
          <w:p w14:paraId="7B4B21E8" w14:textId="77777777" w:rsidR="003137A0" w:rsidRPr="002622CE" w:rsidRDefault="003137A0" w:rsidP="003137A0">
            <w:pPr>
              <w:suppressAutoHyphens w:val="0"/>
              <w:rPr>
                <w:lang w:eastAsia="et-EE"/>
              </w:rPr>
            </w:pPr>
          </w:p>
        </w:tc>
      </w:tr>
      <w:tr w:rsidR="003137A0" w:rsidRPr="002622CE" w14:paraId="05794FC2" w14:textId="77777777" w:rsidTr="00267B1A">
        <w:trPr>
          <w:trHeight w:val="315"/>
        </w:trPr>
        <w:tc>
          <w:tcPr>
            <w:tcW w:w="3726" w:type="dxa"/>
            <w:tcBorders>
              <w:top w:val="nil"/>
              <w:left w:val="nil"/>
              <w:bottom w:val="nil"/>
              <w:right w:val="nil"/>
            </w:tcBorders>
            <w:noWrap/>
            <w:vAlign w:val="bottom"/>
            <w:hideMark/>
          </w:tcPr>
          <w:p w14:paraId="77F11819" w14:textId="77777777" w:rsidR="003137A0" w:rsidRPr="002622CE" w:rsidRDefault="003137A0" w:rsidP="003137A0">
            <w:pPr>
              <w:suppressAutoHyphens w:val="0"/>
              <w:rPr>
                <w:lang w:eastAsia="et-EE"/>
              </w:rPr>
            </w:pPr>
            <w:r w:rsidRPr="002622CE">
              <w:rPr>
                <w:lang w:eastAsia="et-EE"/>
              </w:rPr>
              <w:t>Ettemaksed hankijatele</w:t>
            </w:r>
          </w:p>
        </w:tc>
        <w:tc>
          <w:tcPr>
            <w:tcW w:w="1242" w:type="dxa"/>
            <w:tcBorders>
              <w:top w:val="nil"/>
              <w:left w:val="nil"/>
              <w:bottom w:val="nil"/>
              <w:right w:val="nil"/>
            </w:tcBorders>
            <w:noWrap/>
            <w:vAlign w:val="bottom"/>
          </w:tcPr>
          <w:p w14:paraId="77366706"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tcPr>
          <w:p w14:paraId="7D1B3967" w14:textId="42183DA2" w:rsidR="003137A0" w:rsidRPr="0025467A" w:rsidRDefault="00FC3EDB" w:rsidP="003137A0">
            <w:pPr>
              <w:suppressAutoHyphens w:val="0"/>
              <w:jc w:val="right"/>
              <w:rPr>
                <w:bCs/>
                <w:lang w:eastAsia="et-EE"/>
              </w:rPr>
            </w:pPr>
            <w:r w:rsidRPr="0025467A">
              <w:rPr>
                <w:bCs/>
                <w:lang w:eastAsia="et-EE"/>
              </w:rPr>
              <w:t>747,60</w:t>
            </w:r>
          </w:p>
        </w:tc>
        <w:tc>
          <w:tcPr>
            <w:tcW w:w="1716" w:type="dxa"/>
            <w:tcBorders>
              <w:top w:val="nil"/>
              <w:left w:val="nil"/>
              <w:bottom w:val="nil"/>
              <w:right w:val="nil"/>
            </w:tcBorders>
            <w:noWrap/>
            <w:vAlign w:val="bottom"/>
            <w:hideMark/>
          </w:tcPr>
          <w:p w14:paraId="187617BC" w14:textId="0CE811C4" w:rsidR="003137A0" w:rsidRPr="002622CE" w:rsidRDefault="0025467A" w:rsidP="003137A0">
            <w:pPr>
              <w:suppressAutoHyphens w:val="0"/>
              <w:jc w:val="right"/>
              <w:rPr>
                <w:bCs/>
                <w:lang w:eastAsia="et-EE"/>
              </w:rPr>
            </w:pPr>
            <w:r>
              <w:rPr>
                <w:bCs/>
                <w:lang w:eastAsia="et-EE"/>
              </w:rPr>
              <w:t>0,00</w:t>
            </w:r>
          </w:p>
        </w:tc>
      </w:tr>
      <w:tr w:rsidR="003137A0" w:rsidRPr="002622CE" w14:paraId="5E2DF430" w14:textId="77777777" w:rsidTr="009C09FD">
        <w:trPr>
          <w:trHeight w:val="315"/>
        </w:trPr>
        <w:tc>
          <w:tcPr>
            <w:tcW w:w="3726" w:type="dxa"/>
            <w:tcBorders>
              <w:top w:val="nil"/>
              <w:left w:val="nil"/>
              <w:bottom w:val="nil"/>
              <w:right w:val="nil"/>
            </w:tcBorders>
            <w:noWrap/>
            <w:vAlign w:val="bottom"/>
            <w:hideMark/>
          </w:tcPr>
          <w:p w14:paraId="19F56B65" w14:textId="77777777" w:rsidR="003137A0" w:rsidRPr="002622CE" w:rsidRDefault="003137A0" w:rsidP="003137A0">
            <w:pPr>
              <w:suppressAutoHyphens w:val="0"/>
              <w:rPr>
                <w:lang w:eastAsia="et-EE"/>
              </w:rPr>
            </w:pPr>
            <w:r w:rsidRPr="002622CE">
              <w:rPr>
                <w:lang w:eastAsia="et-EE"/>
              </w:rPr>
              <w:t>Maksude ettemaks</w:t>
            </w:r>
          </w:p>
        </w:tc>
        <w:tc>
          <w:tcPr>
            <w:tcW w:w="1242" w:type="dxa"/>
            <w:tcBorders>
              <w:top w:val="nil"/>
              <w:left w:val="nil"/>
              <w:bottom w:val="nil"/>
              <w:right w:val="nil"/>
            </w:tcBorders>
            <w:noWrap/>
            <w:vAlign w:val="bottom"/>
            <w:hideMark/>
          </w:tcPr>
          <w:p w14:paraId="7725B1B8"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tcPr>
          <w:p w14:paraId="7C1FCA3D" w14:textId="25A7467C" w:rsidR="003137A0" w:rsidRPr="002622CE" w:rsidRDefault="003137A0" w:rsidP="003137A0">
            <w:pPr>
              <w:suppressAutoHyphens w:val="0"/>
              <w:jc w:val="right"/>
              <w:rPr>
                <w:bCs/>
                <w:lang w:eastAsia="et-EE"/>
              </w:rPr>
            </w:pPr>
            <w:r w:rsidRPr="003137A0">
              <w:rPr>
                <w:bCs/>
                <w:lang w:eastAsia="et-EE"/>
              </w:rPr>
              <w:t xml:space="preserve">395,22    </w:t>
            </w:r>
          </w:p>
        </w:tc>
        <w:tc>
          <w:tcPr>
            <w:tcW w:w="1716" w:type="dxa"/>
            <w:tcBorders>
              <w:top w:val="nil"/>
              <w:left w:val="nil"/>
              <w:bottom w:val="nil"/>
              <w:right w:val="nil"/>
            </w:tcBorders>
            <w:noWrap/>
            <w:vAlign w:val="bottom"/>
            <w:hideMark/>
          </w:tcPr>
          <w:p w14:paraId="6A9E83AA" w14:textId="3918A32F" w:rsidR="003137A0" w:rsidRPr="002622CE" w:rsidRDefault="003137A0" w:rsidP="003137A0">
            <w:pPr>
              <w:suppressAutoHyphens w:val="0"/>
              <w:jc w:val="right"/>
              <w:rPr>
                <w:bCs/>
                <w:lang w:eastAsia="et-EE"/>
              </w:rPr>
            </w:pPr>
            <w:r>
              <w:rPr>
                <w:bCs/>
                <w:lang w:eastAsia="et-EE"/>
              </w:rPr>
              <w:t>190,23</w:t>
            </w:r>
          </w:p>
        </w:tc>
      </w:tr>
      <w:tr w:rsidR="003137A0" w:rsidRPr="002622CE" w14:paraId="6B244DDE" w14:textId="77777777" w:rsidTr="009C09FD">
        <w:trPr>
          <w:trHeight w:val="315"/>
        </w:trPr>
        <w:tc>
          <w:tcPr>
            <w:tcW w:w="3726" w:type="dxa"/>
            <w:tcBorders>
              <w:top w:val="nil"/>
              <w:left w:val="nil"/>
              <w:bottom w:val="nil"/>
              <w:right w:val="nil"/>
            </w:tcBorders>
            <w:noWrap/>
            <w:vAlign w:val="bottom"/>
          </w:tcPr>
          <w:p w14:paraId="5B547E0D" w14:textId="55899ACB" w:rsidR="003137A0" w:rsidRPr="002622CE" w:rsidRDefault="003137A0" w:rsidP="003137A0">
            <w:pPr>
              <w:suppressAutoHyphens w:val="0"/>
              <w:rPr>
                <w:lang w:eastAsia="et-EE"/>
              </w:rPr>
            </w:pPr>
            <w:r>
              <w:rPr>
                <w:lang w:eastAsia="et-EE"/>
              </w:rPr>
              <w:t>Ostetud kaubad müügiks</w:t>
            </w:r>
          </w:p>
        </w:tc>
        <w:tc>
          <w:tcPr>
            <w:tcW w:w="1242" w:type="dxa"/>
            <w:tcBorders>
              <w:top w:val="nil"/>
              <w:left w:val="nil"/>
              <w:bottom w:val="nil"/>
              <w:right w:val="nil"/>
            </w:tcBorders>
            <w:noWrap/>
            <w:vAlign w:val="bottom"/>
          </w:tcPr>
          <w:p w14:paraId="53748EAA"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tcPr>
          <w:p w14:paraId="3991F6B6" w14:textId="2D4EDA71" w:rsidR="003137A0" w:rsidRDefault="003137A0" w:rsidP="003137A0">
            <w:pPr>
              <w:suppressAutoHyphens w:val="0"/>
              <w:jc w:val="right"/>
              <w:rPr>
                <w:bCs/>
                <w:lang w:eastAsia="et-EE"/>
              </w:rPr>
            </w:pPr>
            <w:r w:rsidRPr="003137A0">
              <w:rPr>
                <w:bCs/>
                <w:lang w:eastAsia="et-EE"/>
              </w:rPr>
              <w:t xml:space="preserve">2 526,72    </w:t>
            </w:r>
          </w:p>
        </w:tc>
        <w:tc>
          <w:tcPr>
            <w:tcW w:w="1716" w:type="dxa"/>
            <w:tcBorders>
              <w:top w:val="nil"/>
              <w:left w:val="nil"/>
              <w:bottom w:val="nil"/>
              <w:right w:val="nil"/>
            </w:tcBorders>
            <w:noWrap/>
            <w:vAlign w:val="bottom"/>
          </w:tcPr>
          <w:p w14:paraId="2FB26DA0" w14:textId="07E7E690" w:rsidR="003137A0" w:rsidRPr="00A561D1" w:rsidRDefault="003137A0" w:rsidP="003137A0">
            <w:pPr>
              <w:suppressAutoHyphens w:val="0"/>
              <w:jc w:val="right"/>
              <w:rPr>
                <w:bCs/>
                <w:lang w:eastAsia="et-EE"/>
              </w:rPr>
            </w:pPr>
            <w:r>
              <w:rPr>
                <w:bCs/>
                <w:lang w:eastAsia="et-EE"/>
              </w:rPr>
              <w:t>3 000,48</w:t>
            </w:r>
          </w:p>
        </w:tc>
      </w:tr>
      <w:tr w:rsidR="003137A0" w:rsidRPr="002622CE" w14:paraId="4645F4AC" w14:textId="77777777" w:rsidTr="009C09FD">
        <w:trPr>
          <w:trHeight w:val="315"/>
        </w:trPr>
        <w:tc>
          <w:tcPr>
            <w:tcW w:w="3726" w:type="dxa"/>
            <w:tcBorders>
              <w:top w:val="nil"/>
              <w:left w:val="nil"/>
              <w:bottom w:val="nil"/>
              <w:right w:val="nil"/>
            </w:tcBorders>
            <w:noWrap/>
            <w:vAlign w:val="bottom"/>
            <w:hideMark/>
          </w:tcPr>
          <w:p w14:paraId="23FDB0B4" w14:textId="77777777" w:rsidR="003137A0" w:rsidRPr="002622CE" w:rsidRDefault="003137A0" w:rsidP="003137A0">
            <w:pPr>
              <w:suppressAutoHyphens w:val="0"/>
              <w:rPr>
                <w:b/>
                <w:bCs/>
                <w:lang w:eastAsia="et-EE"/>
              </w:rPr>
            </w:pPr>
            <w:r w:rsidRPr="002622CE">
              <w:rPr>
                <w:b/>
                <w:bCs/>
                <w:lang w:eastAsia="et-EE"/>
              </w:rPr>
              <w:t>Varud kokku</w:t>
            </w:r>
          </w:p>
        </w:tc>
        <w:tc>
          <w:tcPr>
            <w:tcW w:w="1242" w:type="dxa"/>
            <w:tcBorders>
              <w:top w:val="nil"/>
              <w:left w:val="nil"/>
              <w:bottom w:val="nil"/>
              <w:right w:val="nil"/>
            </w:tcBorders>
            <w:noWrap/>
            <w:vAlign w:val="bottom"/>
            <w:hideMark/>
          </w:tcPr>
          <w:p w14:paraId="5670A602" w14:textId="77777777" w:rsidR="003137A0" w:rsidRPr="002622CE" w:rsidRDefault="003137A0" w:rsidP="003137A0">
            <w:pPr>
              <w:suppressAutoHyphens w:val="0"/>
              <w:rPr>
                <w:b/>
                <w:bCs/>
                <w:lang w:eastAsia="et-EE"/>
              </w:rPr>
            </w:pPr>
          </w:p>
        </w:tc>
        <w:tc>
          <w:tcPr>
            <w:tcW w:w="1553" w:type="dxa"/>
            <w:tcBorders>
              <w:top w:val="nil"/>
              <w:left w:val="nil"/>
              <w:bottom w:val="nil"/>
              <w:right w:val="nil"/>
            </w:tcBorders>
            <w:noWrap/>
            <w:vAlign w:val="bottom"/>
          </w:tcPr>
          <w:p w14:paraId="3A9D728B" w14:textId="2A118EA9" w:rsidR="003137A0" w:rsidRPr="002622CE" w:rsidRDefault="0025467A" w:rsidP="003137A0">
            <w:pPr>
              <w:suppressAutoHyphens w:val="0"/>
              <w:jc w:val="right"/>
              <w:rPr>
                <w:b/>
                <w:bCs/>
                <w:lang w:eastAsia="et-EE"/>
              </w:rPr>
            </w:pPr>
            <w:r w:rsidRPr="0025467A">
              <w:rPr>
                <w:b/>
                <w:bCs/>
                <w:lang w:eastAsia="et-EE"/>
              </w:rPr>
              <w:t xml:space="preserve">3 669,54    </w:t>
            </w:r>
          </w:p>
        </w:tc>
        <w:tc>
          <w:tcPr>
            <w:tcW w:w="1716" w:type="dxa"/>
            <w:tcBorders>
              <w:top w:val="nil"/>
              <w:left w:val="nil"/>
              <w:bottom w:val="nil"/>
              <w:right w:val="nil"/>
            </w:tcBorders>
            <w:noWrap/>
            <w:vAlign w:val="bottom"/>
            <w:hideMark/>
          </w:tcPr>
          <w:p w14:paraId="454013D7" w14:textId="0F9A941D" w:rsidR="003137A0" w:rsidRPr="002622CE" w:rsidRDefault="003137A0" w:rsidP="003137A0">
            <w:pPr>
              <w:suppressAutoHyphens w:val="0"/>
              <w:jc w:val="right"/>
              <w:rPr>
                <w:b/>
                <w:bCs/>
                <w:lang w:eastAsia="et-EE"/>
              </w:rPr>
            </w:pPr>
            <w:r>
              <w:rPr>
                <w:b/>
                <w:bCs/>
                <w:lang w:eastAsia="et-EE"/>
              </w:rPr>
              <w:t>3 190,71</w:t>
            </w:r>
          </w:p>
        </w:tc>
      </w:tr>
      <w:tr w:rsidR="003137A0" w:rsidRPr="002622CE" w14:paraId="56AC3F60" w14:textId="77777777" w:rsidTr="009C09FD">
        <w:trPr>
          <w:trHeight w:val="315"/>
        </w:trPr>
        <w:tc>
          <w:tcPr>
            <w:tcW w:w="3726" w:type="dxa"/>
            <w:tcBorders>
              <w:top w:val="nil"/>
              <w:left w:val="nil"/>
              <w:bottom w:val="nil"/>
              <w:right w:val="nil"/>
            </w:tcBorders>
            <w:noWrap/>
            <w:vAlign w:val="bottom"/>
            <w:hideMark/>
          </w:tcPr>
          <w:p w14:paraId="04C854F6" w14:textId="77777777" w:rsidR="003137A0" w:rsidRPr="002622CE" w:rsidRDefault="003137A0" w:rsidP="003137A0">
            <w:pPr>
              <w:suppressAutoHyphens w:val="0"/>
              <w:rPr>
                <w:b/>
                <w:bCs/>
                <w:lang w:eastAsia="et-EE"/>
              </w:rPr>
            </w:pPr>
          </w:p>
        </w:tc>
        <w:tc>
          <w:tcPr>
            <w:tcW w:w="1242" w:type="dxa"/>
            <w:tcBorders>
              <w:top w:val="nil"/>
              <w:left w:val="nil"/>
              <w:bottom w:val="nil"/>
              <w:right w:val="nil"/>
            </w:tcBorders>
            <w:noWrap/>
            <w:vAlign w:val="bottom"/>
            <w:hideMark/>
          </w:tcPr>
          <w:p w14:paraId="1470191E" w14:textId="77777777" w:rsidR="003137A0" w:rsidRPr="002622CE" w:rsidRDefault="003137A0" w:rsidP="003137A0">
            <w:pPr>
              <w:suppressAutoHyphens w:val="0"/>
              <w:rPr>
                <w:b/>
                <w:bCs/>
                <w:lang w:eastAsia="et-EE"/>
              </w:rPr>
            </w:pPr>
          </w:p>
        </w:tc>
        <w:tc>
          <w:tcPr>
            <w:tcW w:w="1553" w:type="dxa"/>
            <w:tcBorders>
              <w:top w:val="nil"/>
              <w:left w:val="nil"/>
              <w:bottom w:val="nil"/>
              <w:right w:val="nil"/>
            </w:tcBorders>
            <w:noWrap/>
            <w:vAlign w:val="bottom"/>
            <w:hideMark/>
          </w:tcPr>
          <w:p w14:paraId="2B804CC5" w14:textId="77777777" w:rsidR="003137A0" w:rsidRPr="002622CE" w:rsidRDefault="003137A0" w:rsidP="003137A0">
            <w:pPr>
              <w:suppressAutoHyphens w:val="0"/>
              <w:rPr>
                <w:b/>
                <w:bCs/>
                <w:lang w:eastAsia="et-EE"/>
              </w:rPr>
            </w:pPr>
          </w:p>
        </w:tc>
        <w:tc>
          <w:tcPr>
            <w:tcW w:w="1716" w:type="dxa"/>
            <w:tcBorders>
              <w:top w:val="nil"/>
              <w:left w:val="nil"/>
              <w:bottom w:val="nil"/>
              <w:right w:val="nil"/>
            </w:tcBorders>
            <w:noWrap/>
            <w:vAlign w:val="bottom"/>
            <w:hideMark/>
          </w:tcPr>
          <w:p w14:paraId="740DF63C" w14:textId="77777777" w:rsidR="003137A0" w:rsidRPr="002622CE" w:rsidRDefault="003137A0" w:rsidP="003137A0">
            <w:pPr>
              <w:suppressAutoHyphens w:val="0"/>
              <w:rPr>
                <w:b/>
                <w:bCs/>
                <w:lang w:eastAsia="et-EE"/>
              </w:rPr>
            </w:pPr>
          </w:p>
        </w:tc>
      </w:tr>
      <w:tr w:rsidR="003137A0" w:rsidRPr="002622CE" w14:paraId="3486221D" w14:textId="77777777" w:rsidTr="009C09FD">
        <w:trPr>
          <w:trHeight w:val="315"/>
        </w:trPr>
        <w:tc>
          <w:tcPr>
            <w:tcW w:w="3726" w:type="dxa"/>
            <w:tcBorders>
              <w:top w:val="nil"/>
              <w:left w:val="nil"/>
              <w:bottom w:val="nil"/>
              <w:right w:val="nil"/>
            </w:tcBorders>
            <w:noWrap/>
            <w:vAlign w:val="bottom"/>
            <w:hideMark/>
          </w:tcPr>
          <w:p w14:paraId="29082F27" w14:textId="77777777" w:rsidR="003137A0" w:rsidRPr="002622CE" w:rsidRDefault="003137A0" w:rsidP="003137A0">
            <w:pPr>
              <w:suppressAutoHyphens w:val="0"/>
              <w:rPr>
                <w:b/>
                <w:bCs/>
                <w:lang w:eastAsia="et-EE"/>
              </w:rPr>
            </w:pPr>
            <w:r w:rsidRPr="002622CE">
              <w:rPr>
                <w:b/>
                <w:bCs/>
                <w:lang w:eastAsia="et-EE"/>
              </w:rPr>
              <w:t>Käibevarad kokku</w:t>
            </w:r>
          </w:p>
        </w:tc>
        <w:tc>
          <w:tcPr>
            <w:tcW w:w="1242" w:type="dxa"/>
            <w:tcBorders>
              <w:top w:val="nil"/>
              <w:left w:val="nil"/>
              <w:bottom w:val="nil"/>
              <w:right w:val="nil"/>
            </w:tcBorders>
            <w:noWrap/>
            <w:vAlign w:val="bottom"/>
            <w:hideMark/>
          </w:tcPr>
          <w:p w14:paraId="3A05A683" w14:textId="77777777" w:rsidR="003137A0" w:rsidRPr="002622CE" w:rsidRDefault="003137A0" w:rsidP="003137A0">
            <w:pPr>
              <w:suppressAutoHyphens w:val="0"/>
              <w:rPr>
                <w:b/>
                <w:bCs/>
                <w:lang w:eastAsia="et-EE"/>
              </w:rPr>
            </w:pPr>
          </w:p>
        </w:tc>
        <w:tc>
          <w:tcPr>
            <w:tcW w:w="1553" w:type="dxa"/>
            <w:tcBorders>
              <w:top w:val="nil"/>
              <w:left w:val="nil"/>
              <w:bottom w:val="nil"/>
              <w:right w:val="nil"/>
            </w:tcBorders>
            <w:noWrap/>
            <w:vAlign w:val="bottom"/>
          </w:tcPr>
          <w:p w14:paraId="05D1C40A" w14:textId="0D23F659" w:rsidR="003137A0" w:rsidRPr="002622CE" w:rsidRDefault="0025467A" w:rsidP="003137A0">
            <w:pPr>
              <w:suppressAutoHyphens w:val="0"/>
              <w:jc w:val="right"/>
              <w:rPr>
                <w:b/>
                <w:bCs/>
                <w:lang w:eastAsia="et-EE"/>
              </w:rPr>
            </w:pPr>
            <w:r w:rsidRPr="0025467A">
              <w:rPr>
                <w:b/>
                <w:bCs/>
                <w:lang w:eastAsia="et-EE"/>
              </w:rPr>
              <w:t xml:space="preserve">470 841,62    </w:t>
            </w:r>
          </w:p>
        </w:tc>
        <w:tc>
          <w:tcPr>
            <w:tcW w:w="1716" w:type="dxa"/>
            <w:tcBorders>
              <w:top w:val="nil"/>
              <w:left w:val="nil"/>
              <w:bottom w:val="nil"/>
              <w:right w:val="nil"/>
            </w:tcBorders>
            <w:noWrap/>
            <w:vAlign w:val="bottom"/>
            <w:hideMark/>
          </w:tcPr>
          <w:p w14:paraId="5B5A5BF1" w14:textId="44582CDF" w:rsidR="003137A0" w:rsidRPr="002622CE" w:rsidRDefault="003137A0" w:rsidP="003137A0">
            <w:pPr>
              <w:suppressAutoHyphens w:val="0"/>
              <w:jc w:val="right"/>
              <w:rPr>
                <w:b/>
                <w:bCs/>
                <w:lang w:eastAsia="et-EE"/>
              </w:rPr>
            </w:pPr>
            <w:r>
              <w:rPr>
                <w:b/>
                <w:bCs/>
                <w:lang w:eastAsia="et-EE"/>
              </w:rPr>
              <w:t>398 711,39</w:t>
            </w:r>
          </w:p>
        </w:tc>
      </w:tr>
      <w:tr w:rsidR="003137A0" w:rsidRPr="002622CE" w14:paraId="49E602F7" w14:textId="77777777" w:rsidTr="009C09FD">
        <w:trPr>
          <w:trHeight w:val="255"/>
        </w:trPr>
        <w:tc>
          <w:tcPr>
            <w:tcW w:w="3726" w:type="dxa"/>
            <w:tcBorders>
              <w:top w:val="nil"/>
              <w:left w:val="nil"/>
              <w:bottom w:val="nil"/>
              <w:right w:val="nil"/>
            </w:tcBorders>
            <w:noWrap/>
            <w:vAlign w:val="bottom"/>
            <w:hideMark/>
          </w:tcPr>
          <w:p w14:paraId="18D78C27" w14:textId="77777777" w:rsidR="003137A0" w:rsidRPr="002622CE" w:rsidRDefault="003137A0" w:rsidP="003137A0">
            <w:pPr>
              <w:suppressAutoHyphens w:val="0"/>
              <w:rPr>
                <w:rFonts w:ascii="Arial" w:hAnsi="Arial" w:cs="Arial"/>
                <w:sz w:val="20"/>
                <w:szCs w:val="20"/>
                <w:lang w:eastAsia="et-EE"/>
              </w:rPr>
            </w:pPr>
          </w:p>
        </w:tc>
        <w:tc>
          <w:tcPr>
            <w:tcW w:w="1242" w:type="dxa"/>
            <w:tcBorders>
              <w:top w:val="nil"/>
              <w:left w:val="nil"/>
              <w:bottom w:val="nil"/>
              <w:right w:val="nil"/>
            </w:tcBorders>
            <w:noWrap/>
            <w:vAlign w:val="bottom"/>
            <w:hideMark/>
          </w:tcPr>
          <w:p w14:paraId="202870F0" w14:textId="77777777" w:rsidR="003137A0" w:rsidRPr="002622CE" w:rsidRDefault="003137A0" w:rsidP="003137A0">
            <w:pPr>
              <w:suppressAutoHyphens w:val="0"/>
              <w:rPr>
                <w:rFonts w:ascii="Arial" w:hAnsi="Arial" w:cs="Arial"/>
                <w:sz w:val="20"/>
                <w:szCs w:val="20"/>
                <w:lang w:eastAsia="et-EE"/>
              </w:rPr>
            </w:pPr>
          </w:p>
        </w:tc>
        <w:tc>
          <w:tcPr>
            <w:tcW w:w="1553" w:type="dxa"/>
            <w:tcBorders>
              <w:top w:val="nil"/>
              <w:left w:val="nil"/>
              <w:bottom w:val="nil"/>
              <w:right w:val="nil"/>
            </w:tcBorders>
            <w:noWrap/>
            <w:vAlign w:val="bottom"/>
            <w:hideMark/>
          </w:tcPr>
          <w:p w14:paraId="4A816694" w14:textId="77777777" w:rsidR="003137A0" w:rsidRPr="002622CE" w:rsidRDefault="003137A0" w:rsidP="003137A0">
            <w:pPr>
              <w:suppressAutoHyphens w:val="0"/>
              <w:rPr>
                <w:rFonts w:ascii="Arial" w:hAnsi="Arial" w:cs="Arial"/>
                <w:sz w:val="20"/>
                <w:szCs w:val="20"/>
                <w:lang w:eastAsia="et-EE"/>
              </w:rPr>
            </w:pPr>
          </w:p>
        </w:tc>
        <w:tc>
          <w:tcPr>
            <w:tcW w:w="1716" w:type="dxa"/>
            <w:tcBorders>
              <w:top w:val="nil"/>
              <w:left w:val="nil"/>
              <w:bottom w:val="nil"/>
              <w:right w:val="nil"/>
            </w:tcBorders>
            <w:noWrap/>
            <w:vAlign w:val="bottom"/>
            <w:hideMark/>
          </w:tcPr>
          <w:p w14:paraId="614908DD" w14:textId="77777777" w:rsidR="003137A0" w:rsidRPr="002622CE" w:rsidRDefault="003137A0" w:rsidP="003137A0">
            <w:pPr>
              <w:suppressAutoHyphens w:val="0"/>
              <w:rPr>
                <w:rFonts w:ascii="Arial" w:hAnsi="Arial" w:cs="Arial"/>
                <w:sz w:val="20"/>
                <w:szCs w:val="20"/>
                <w:lang w:eastAsia="et-EE"/>
              </w:rPr>
            </w:pPr>
          </w:p>
        </w:tc>
      </w:tr>
      <w:tr w:rsidR="003137A0" w:rsidRPr="002622CE" w14:paraId="10F41ABB" w14:textId="77777777" w:rsidTr="009C09FD">
        <w:trPr>
          <w:trHeight w:val="255"/>
        </w:trPr>
        <w:tc>
          <w:tcPr>
            <w:tcW w:w="3726" w:type="dxa"/>
            <w:tcBorders>
              <w:top w:val="nil"/>
              <w:left w:val="nil"/>
              <w:bottom w:val="nil"/>
              <w:right w:val="nil"/>
            </w:tcBorders>
            <w:noWrap/>
            <w:vAlign w:val="bottom"/>
          </w:tcPr>
          <w:p w14:paraId="5A0BF64E" w14:textId="27C0E218" w:rsidR="003137A0" w:rsidRPr="002622CE" w:rsidRDefault="003137A0" w:rsidP="003137A0">
            <w:pPr>
              <w:suppressAutoHyphens w:val="0"/>
              <w:rPr>
                <w:rFonts w:ascii="Arial" w:hAnsi="Arial" w:cs="Arial"/>
                <w:sz w:val="20"/>
                <w:szCs w:val="20"/>
                <w:lang w:eastAsia="et-EE"/>
              </w:rPr>
            </w:pPr>
            <w:r>
              <w:rPr>
                <w:b/>
                <w:bCs/>
                <w:lang w:eastAsia="et-EE"/>
              </w:rPr>
              <w:t>Pikaajalised nõuded</w:t>
            </w:r>
          </w:p>
        </w:tc>
        <w:tc>
          <w:tcPr>
            <w:tcW w:w="1242" w:type="dxa"/>
            <w:tcBorders>
              <w:top w:val="nil"/>
              <w:left w:val="nil"/>
              <w:bottom w:val="nil"/>
              <w:right w:val="nil"/>
            </w:tcBorders>
            <w:noWrap/>
            <w:vAlign w:val="bottom"/>
          </w:tcPr>
          <w:p w14:paraId="17F4FF2E" w14:textId="77777777" w:rsidR="003137A0" w:rsidRPr="002622CE" w:rsidRDefault="003137A0" w:rsidP="003137A0">
            <w:pPr>
              <w:suppressAutoHyphens w:val="0"/>
              <w:rPr>
                <w:rFonts w:ascii="Arial" w:hAnsi="Arial" w:cs="Arial"/>
                <w:sz w:val="20"/>
                <w:szCs w:val="20"/>
                <w:lang w:eastAsia="et-EE"/>
              </w:rPr>
            </w:pPr>
          </w:p>
        </w:tc>
        <w:tc>
          <w:tcPr>
            <w:tcW w:w="1553" w:type="dxa"/>
            <w:tcBorders>
              <w:top w:val="nil"/>
              <w:left w:val="nil"/>
              <w:bottom w:val="nil"/>
              <w:right w:val="nil"/>
            </w:tcBorders>
            <w:noWrap/>
            <w:vAlign w:val="bottom"/>
          </w:tcPr>
          <w:p w14:paraId="2CEE5051" w14:textId="77777777" w:rsidR="003137A0" w:rsidRPr="002622CE" w:rsidRDefault="003137A0" w:rsidP="003137A0">
            <w:pPr>
              <w:suppressAutoHyphens w:val="0"/>
              <w:rPr>
                <w:rFonts w:ascii="Arial" w:hAnsi="Arial" w:cs="Arial"/>
                <w:sz w:val="20"/>
                <w:szCs w:val="20"/>
                <w:lang w:eastAsia="et-EE"/>
              </w:rPr>
            </w:pPr>
          </w:p>
        </w:tc>
        <w:tc>
          <w:tcPr>
            <w:tcW w:w="1716" w:type="dxa"/>
            <w:tcBorders>
              <w:top w:val="nil"/>
              <w:left w:val="nil"/>
              <w:bottom w:val="nil"/>
              <w:right w:val="nil"/>
            </w:tcBorders>
            <w:noWrap/>
            <w:vAlign w:val="bottom"/>
          </w:tcPr>
          <w:p w14:paraId="4D8C0DA4" w14:textId="77777777" w:rsidR="003137A0" w:rsidRPr="002622CE" w:rsidRDefault="003137A0" w:rsidP="003137A0">
            <w:pPr>
              <w:suppressAutoHyphens w:val="0"/>
              <w:rPr>
                <w:rFonts w:ascii="Arial" w:hAnsi="Arial" w:cs="Arial"/>
                <w:sz w:val="20"/>
                <w:szCs w:val="20"/>
                <w:lang w:eastAsia="et-EE"/>
              </w:rPr>
            </w:pPr>
          </w:p>
        </w:tc>
      </w:tr>
      <w:tr w:rsidR="003137A0" w:rsidRPr="002622CE" w14:paraId="0DCE71B6" w14:textId="77777777" w:rsidTr="009C09FD">
        <w:trPr>
          <w:trHeight w:val="255"/>
        </w:trPr>
        <w:tc>
          <w:tcPr>
            <w:tcW w:w="3726" w:type="dxa"/>
            <w:tcBorders>
              <w:top w:val="nil"/>
              <w:left w:val="nil"/>
              <w:bottom w:val="nil"/>
              <w:right w:val="nil"/>
            </w:tcBorders>
            <w:noWrap/>
            <w:vAlign w:val="bottom"/>
          </w:tcPr>
          <w:p w14:paraId="734C9E6B" w14:textId="6ED145E2" w:rsidR="003137A0" w:rsidRPr="002622CE" w:rsidRDefault="003137A0" w:rsidP="003137A0">
            <w:pPr>
              <w:suppressAutoHyphens w:val="0"/>
              <w:rPr>
                <w:rFonts w:ascii="Arial" w:hAnsi="Arial" w:cs="Arial"/>
                <w:sz w:val="20"/>
                <w:szCs w:val="20"/>
                <w:lang w:eastAsia="et-EE"/>
              </w:rPr>
            </w:pPr>
            <w:r>
              <w:rPr>
                <w:lang w:eastAsia="et-EE"/>
              </w:rPr>
              <w:t>Nõue Urmas Tärno vastu</w:t>
            </w:r>
            <w:r>
              <w:rPr>
                <w:rStyle w:val="Allmrkuseviide"/>
                <w:lang w:eastAsia="et-EE"/>
              </w:rPr>
              <w:footnoteReference w:id="1"/>
            </w:r>
          </w:p>
        </w:tc>
        <w:tc>
          <w:tcPr>
            <w:tcW w:w="1242" w:type="dxa"/>
            <w:tcBorders>
              <w:top w:val="nil"/>
              <w:left w:val="nil"/>
              <w:bottom w:val="nil"/>
              <w:right w:val="nil"/>
            </w:tcBorders>
            <w:noWrap/>
            <w:vAlign w:val="bottom"/>
          </w:tcPr>
          <w:p w14:paraId="5D665AB1" w14:textId="77777777" w:rsidR="003137A0" w:rsidRPr="002622CE" w:rsidRDefault="003137A0" w:rsidP="003137A0">
            <w:pPr>
              <w:suppressAutoHyphens w:val="0"/>
              <w:rPr>
                <w:rFonts w:ascii="Arial" w:hAnsi="Arial" w:cs="Arial"/>
                <w:sz w:val="20"/>
                <w:szCs w:val="20"/>
                <w:lang w:eastAsia="et-EE"/>
              </w:rPr>
            </w:pPr>
          </w:p>
        </w:tc>
        <w:tc>
          <w:tcPr>
            <w:tcW w:w="1553" w:type="dxa"/>
            <w:tcBorders>
              <w:top w:val="nil"/>
              <w:left w:val="nil"/>
              <w:bottom w:val="nil"/>
              <w:right w:val="nil"/>
            </w:tcBorders>
            <w:noWrap/>
            <w:vAlign w:val="bottom"/>
          </w:tcPr>
          <w:p w14:paraId="3AB220D4" w14:textId="20EB0EFF" w:rsidR="003137A0" w:rsidRPr="002622CE" w:rsidRDefault="003137A0" w:rsidP="003137A0">
            <w:pPr>
              <w:suppressAutoHyphens w:val="0"/>
              <w:jc w:val="right"/>
              <w:rPr>
                <w:rFonts w:ascii="Arial" w:hAnsi="Arial" w:cs="Arial"/>
                <w:sz w:val="20"/>
                <w:szCs w:val="20"/>
                <w:lang w:eastAsia="et-EE"/>
              </w:rPr>
            </w:pPr>
            <w:r w:rsidRPr="003137A0">
              <w:rPr>
                <w:bCs/>
                <w:lang w:eastAsia="et-EE"/>
              </w:rPr>
              <w:t xml:space="preserve">193 982,69    </w:t>
            </w:r>
          </w:p>
        </w:tc>
        <w:tc>
          <w:tcPr>
            <w:tcW w:w="1716" w:type="dxa"/>
            <w:tcBorders>
              <w:top w:val="nil"/>
              <w:left w:val="nil"/>
              <w:bottom w:val="nil"/>
              <w:right w:val="nil"/>
            </w:tcBorders>
            <w:noWrap/>
            <w:vAlign w:val="bottom"/>
          </w:tcPr>
          <w:p w14:paraId="5EA22767" w14:textId="714BC006" w:rsidR="003137A0" w:rsidRPr="002622CE" w:rsidRDefault="003137A0" w:rsidP="003137A0">
            <w:pPr>
              <w:suppressAutoHyphens w:val="0"/>
              <w:jc w:val="right"/>
              <w:rPr>
                <w:rFonts w:ascii="Arial" w:hAnsi="Arial" w:cs="Arial"/>
                <w:sz w:val="20"/>
                <w:szCs w:val="20"/>
                <w:lang w:eastAsia="et-EE"/>
              </w:rPr>
            </w:pPr>
            <w:r>
              <w:rPr>
                <w:bCs/>
                <w:lang w:eastAsia="et-EE"/>
              </w:rPr>
              <w:t>194 081,81</w:t>
            </w:r>
          </w:p>
        </w:tc>
      </w:tr>
      <w:tr w:rsidR="003137A0" w:rsidRPr="002622CE" w14:paraId="2510205D" w14:textId="77777777" w:rsidTr="009C09FD">
        <w:trPr>
          <w:trHeight w:val="255"/>
        </w:trPr>
        <w:tc>
          <w:tcPr>
            <w:tcW w:w="3726" w:type="dxa"/>
            <w:tcBorders>
              <w:top w:val="nil"/>
              <w:left w:val="nil"/>
              <w:bottom w:val="nil"/>
              <w:right w:val="nil"/>
            </w:tcBorders>
            <w:noWrap/>
            <w:vAlign w:val="bottom"/>
          </w:tcPr>
          <w:p w14:paraId="7D912D84" w14:textId="77777777" w:rsidR="003137A0" w:rsidRPr="002622CE" w:rsidRDefault="003137A0" w:rsidP="003137A0">
            <w:pPr>
              <w:suppressAutoHyphens w:val="0"/>
              <w:rPr>
                <w:rFonts w:ascii="Arial" w:hAnsi="Arial" w:cs="Arial"/>
                <w:sz w:val="20"/>
                <w:szCs w:val="20"/>
                <w:lang w:eastAsia="et-EE"/>
              </w:rPr>
            </w:pPr>
          </w:p>
        </w:tc>
        <w:tc>
          <w:tcPr>
            <w:tcW w:w="1242" w:type="dxa"/>
            <w:tcBorders>
              <w:top w:val="nil"/>
              <w:left w:val="nil"/>
              <w:bottom w:val="nil"/>
              <w:right w:val="nil"/>
            </w:tcBorders>
            <w:noWrap/>
            <w:vAlign w:val="bottom"/>
          </w:tcPr>
          <w:p w14:paraId="458C28F3" w14:textId="77777777" w:rsidR="003137A0" w:rsidRPr="002622CE" w:rsidRDefault="003137A0" w:rsidP="003137A0">
            <w:pPr>
              <w:suppressAutoHyphens w:val="0"/>
              <w:rPr>
                <w:rFonts w:ascii="Arial" w:hAnsi="Arial" w:cs="Arial"/>
                <w:sz w:val="20"/>
                <w:szCs w:val="20"/>
                <w:lang w:eastAsia="et-EE"/>
              </w:rPr>
            </w:pPr>
          </w:p>
        </w:tc>
        <w:tc>
          <w:tcPr>
            <w:tcW w:w="1553" w:type="dxa"/>
            <w:tcBorders>
              <w:top w:val="nil"/>
              <w:left w:val="nil"/>
              <w:bottom w:val="nil"/>
              <w:right w:val="nil"/>
            </w:tcBorders>
            <w:noWrap/>
            <w:vAlign w:val="bottom"/>
          </w:tcPr>
          <w:p w14:paraId="2D0BBFD4" w14:textId="77777777" w:rsidR="003137A0" w:rsidRPr="002622CE" w:rsidRDefault="003137A0" w:rsidP="003137A0">
            <w:pPr>
              <w:suppressAutoHyphens w:val="0"/>
              <w:rPr>
                <w:rFonts w:ascii="Arial" w:hAnsi="Arial" w:cs="Arial"/>
                <w:sz w:val="20"/>
                <w:szCs w:val="20"/>
                <w:lang w:eastAsia="et-EE"/>
              </w:rPr>
            </w:pPr>
          </w:p>
        </w:tc>
        <w:tc>
          <w:tcPr>
            <w:tcW w:w="1716" w:type="dxa"/>
            <w:tcBorders>
              <w:top w:val="nil"/>
              <w:left w:val="nil"/>
              <w:bottom w:val="nil"/>
              <w:right w:val="nil"/>
            </w:tcBorders>
            <w:noWrap/>
            <w:vAlign w:val="bottom"/>
          </w:tcPr>
          <w:p w14:paraId="36CB01C8" w14:textId="77777777" w:rsidR="003137A0" w:rsidRPr="002622CE" w:rsidRDefault="003137A0" w:rsidP="003137A0">
            <w:pPr>
              <w:suppressAutoHyphens w:val="0"/>
              <w:rPr>
                <w:rFonts w:ascii="Arial" w:hAnsi="Arial" w:cs="Arial"/>
                <w:sz w:val="20"/>
                <w:szCs w:val="20"/>
                <w:lang w:eastAsia="et-EE"/>
              </w:rPr>
            </w:pPr>
          </w:p>
        </w:tc>
      </w:tr>
      <w:tr w:rsidR="003137A0" w:rsidRPr="002622CE" w14:paraId="0F437A21" w14:textId="77777777" w:rsidTr="009C09FD">
        <w:trPr>
          <w:trHeight w:val="315"/>
        </w:trPr>
        <w:tc>
          <w:tcPr>
            <w:tcW w:w="3726" w:type="dxa"/>
            <w:tcBorders>
              <w:top w:val="nil"/>
              <w:left w:val="nil"/>
              <w:bottom w:val="nil"/>
              <w:right w:val="nil"/>
            </w:tcBorders>
            <w:vAlign w:val="bottom"/>
            <w:hideMark/>
          </w:tcPr>
          <w:p w14:paraId="180CA12A" w14:textId="77777777" w:rsidR="003137A0" w:rsidRPr="002622CE" w:rsidRDefault="003137A0" w:rsidP="003137A0">
            <w:pPr>
              <w:suppressAutoHyphens w:val="0"/>
              <w:rPr>
                <w:b/>
                <w:bCs/>
                <w:lang w:eastAsia="et-EE"/>
              </w:rPr>
            </w:pPr>
            <w:r w:rsidRPr="002622CE">
              <w:rPr>
                <w:b/>
                <w:bCs/>
                <w:lang w:eastAsia="et-EE"/>
              </w:rPr>
              <w:t>AKTIVA KOKKU</w:t>
            </w:r>
          </w:p>
        </w:tc>
        <w:tc>
          <w:tcPr>
            <w:tcW w:w="1242" w:type="dxa"/>
            <w:tcBorders>
              <w:top w:val="nil"/>
              <w:left w:val="nil"/>
              <w:bottom w:val="nil"/>
              <w:right w:val="nil"/>
            </w:tcBorders>
            <w:vAlign w:val="bottom"/>
            <w:hideMark/>
          </w:tcPr>
          <w:p w14:paraId="378F7D28" w14:textId="77777777" w:rsidR="003137A0" w:rsidRPr="002622CE" w:rsidRDefault="003137A0" w:rsidP="003137A0">
            <w:pPr>
              <w:suppressAutoHyphens w:val="0"/>
              <w:rPr>
                <w:lang w:eastAsia="et-EE"/>
              </w:rPr>
            </w:pPr>
          </w:p>
        </w:tc>
        <w:tc>
          <w:tcPr>
            <w:tcW w:w="1553" w:type="dxa"/>
            <w:tcBorders>
              <w:top w:val="nil"/>
              <w:left w:val="nil"/>
              <w:bottom w:val="nil"/>
              <w:right w:val="nil"/>
            </w:tcBorders>
            <w:noWrap/>
            <w:vAlign w:val="bottom"/>
          </w:tcPr>
          <w:p w14:paraId="16C14A84" w14:textId="086DB3E4" w:rsidR="003137A0" w:rsidRPr="002622CE" w:rsidRDefault="0025467A" w:rsidP="003137A0">
            <w:pPr>
              <w:suppressAutoHyphens w:val="0"/>
              <w:jc w:val="right"/>
              <w:rPr>
                <w:b/>
                <w:bCs/>
                <w:lang w:eastAsia="et-EE"/>
              </w:rPr>
            </w:pPr>
            <w:r w:rsidRPr="0025467A">
              <w:rPr>
                <w:b/>
                <w:bCs/>
                <w:lang w:eastAsia="et-EE"/>
              </w:rPr>
              <w:t xml:space="preserve">664 824,31    </w:t>
            </w:r>
          </w:p>
        </w:tc>
        <w:tc>
          <w:tcPr>
            <w:tcW w:w="1716" w:type="dxa"/>
            <w:tcBorders>
              <w:top w:val="nil"/>
              <w:left w:val="nil"/>
              <w:bottom w:val="nil"/>
              <w:right w:val="nil"/>
            </w:tcBorders>
            <w:noWrap/>
            <w:vAlign w:val="bottom"/>
            <w:hideMark/>
          </w:tcPr>
          <w:p w14:paraId="10545B69" w14:textId="20B6AD14" w:rsidR="003137A0" w:rsidRPr="002622CE" w:rsidRDefault="003137A0" w:rsidP="003137A0">
            <w:pPr>
              <w:suppressAutoHyphens w:val="0"/>
              <w:jc w:val="right"/>
              <w:rPr>
                <w:b/>
                <w:bCs/>
                <w:lang w:eastAsia="et-EE"/>
              </w:rPr>
            </w:pPr>
            <w:r>
              <w:rPr>
                <w:b/>
                <w:bCs/>
                <w:lang w:eastAsia="et-EE"/>
              </w:rPr>
              <w:t>592 793,20</w:t>
            </w:r>
          </w:p>
        </w:tc>
      </w:tr>
      <w:tr w:rsidR="003137A0" w:rsidRPr="002622CE" w14:paraId="06EF43D2" w14:textId="77777777" w:rsidTr="009C09FD">
        <w:trPr>
          <w:trHeight w:val="315"/>
        </w:trPr>
        <w:tc>
          <w:tcPr>
            <w:tcW w:w="3726" w:type="dxa"/>
            <w:tcBorders>
              <w:top w:val="nil"/>
              <w:left w:val="nil"/>
              <w:bottom w:val="nil"/>
              <w:right w:val="nil"/>
            </w:tcBorders>
            <w:vAlign w:val="bottom"/>
            <w:hideMark/>
          </w:tcPr>
          <w:p w14:paraId="2AB0F332" w14:textId="77777777" w:rsidR="003137A0" w:rsidRPr="002622CE" w:rsidRDefault="003137A0" w:rsidP="003137A0">
            <w:pPr>
              <w:suppressAutoHyphens w:val="0"/>
              <w:rPr>
                <w:sz w:val="20"/>
                <w:szCs w:val="20"/>
                <w:lang w:eastAsia="et-EE"/>
              </w:rPr>
            </w:pPr>
          </w:p>
        </w:tc>
        <w:tc>
          <w:tcPr>
            <w:tcW w:w="1242" w:type="dxa"/>
            <w:tcBorders>
              <w:top w:val="nil"/>
              <w:left w:val="nil"/>
              <w:bottom w:val="nil"/>
              <w:right w:val="nil"/>
            </w:tcBorders>
            <w:vAlign w:val="bottom"/>
            <w:hideMark/>
          </w:tcPr>
          <w:p w14:paraId="616E8946" w14:textId="77777777" w:rsidR="003137A0" w:rsidRPr="002622CE" w:rsidRDefault="003137A0" w:rsidP="003137A0">
            <w:pPr>
              <w:suppressAutoHyphens w:val="0"/>
              <w:rPr>
                <w:lang w:eastAsia="et-EE"/>
              </w:rPr>
            </w:pPr>
          </w:p>
        </w:tc>
        <w:tc>
          <w:tcPr>
            <w:tcW w:w="1553" w:type="dxa"/>
            <w:tcBorders>
              <w:top w:val="nil"/>
              <w:left w:val="nil"/>
              <w:bottom w:val="nil"/>
              <w:right w:val="nil"/>
            </w:tcBorders>
            <w:vAlign w:val="bottom"/>
            <w:hideMark/>
          </w:tcPr>
          <w:p w14:paraId="6895208A" w14:textId="77777777" w:rsidR="003137A0" w:rsidRPr="002622CE" w:rsidRDefault="003137A0" w:rsidP="003137A0">
            <w:pPr>
              <w:suppressAutoHyphens w:val="0"/>
              <w:rPr>
                <w:lang w:eastAsia="et-EE"/>
              </w:rPr>
            </w:pPr>
          </w:p>
        </w:tc>
        <w:tc>
          <w:tcPr>
            <w:tcW w:w="1716" w:type="dxa"/>
            <w:tcBorders>
              <w:top w:val="nil"/>
              <w:left w:val="nil"/>
              <w:bottom w:val="nil"/>
              <w:right w:val="nil"/>
            </w:tcBorders>
            <w:vAlign w:val="bottom"/>
            <w:hideMark/>
          </w:tcPr>
          <w:p w14:paraId="3C0E2D5E" w14:textId="77777777" w:rsidR="003137A0" w:rsidRPr="002622CE" w:rsidRDefault="003137A0" w:rsidP="003137A0">
            <w:pPr>
              <w:suppressAutoHyphens w:val="0"/>
              <w:rPr>
                <w:lang w:eastAsia="et-EE"/>
              </w:rPr>
            </w:pPr>
          </w:p>
        </w:tc>
      </w:tr>
    </w:tbl>
    <w:p w14:paraId="24098C82" w14:textId="77777777" w:rsidR="001E7FEF" w:rsidRPr="002622CE" w:rsidRDefault="001E7FEF">
      <w:r w:rsidRPr="002622CE">
        <w:br w:type="page"/>
      </w:r>
    </w:p>
    <w:tbl>
      <w:tblPr>
        <w:tblW w:w="8536" w:type="dxa"/>
        <w:tblInd w:w="55" w:type="dxa"/>
        <w:tblCellMar>
          <w:left w:w="70" w:type="dxa"/>
          <w:right w:w="70" w:type="dxa"/>
        </w:tblCellMar>
        <w:tblLook w:val="04A0" w:firstRow="1" w:lastRow="0" w:firstColumn="1" w:lastColumn="0" w:noHBand="0" w:noVBand="1"/>
      </w:tblPr>
      <w:tblGrid>
        <w:gridCol w:w="3726"/>
        <w:gridCol w:w="1242"/>
        <w:gridCol w:w="1710"/>
        <w:gridCol w:w="1858"/>
      </w:tblGrid>
      <w:tr w:rsidR="000723B2" w:rsidRPr="002622CE" w14:paraId="1F57EE4C" w14:textId="77777777" w:rsidTr="008E4DD8">
        <w:trPr>
          <w:trHeight w:val="315"/>
        </w:trPr>
        <w:tc>
          <w:tcPr>
            <w:tcW w:w="3726" w:type="dxa"/>
            <w:tcBorders>
              <w:top w:val="nil"/>
              <w:left w:val="nil"/>
              <w:bottom w:val="nil"/>
              <w:right w:val="nil"/>
            </w:tcBorders>
            <w:vAlign w:val="bottom"/>
            <w:hideMark/>
          </w:tcPr>
          <w:p w14:paraId="1D601A11" w14:textId="77777777" w:rsidR="000723B2" w:rsidRPr="002622CE" w:rsidRDefault="000723B2" w:rsidP="002F2293">
            <w:pPr>
              <w:suppressAutoHyphens w:val="0"/>
              <w:rPr>
                <w:b/>
                <w:bCs/>
                <w:lang w:eastAsia="et-EE"/>
              </w:rPr>
            </w:pPr>
            <w:r w:rsidRPr="002622CE">
              <w:rPr>
                <w:b/>
                <w:bCs/>
                <w:lang w:eastAsia="et-EE"/>
              </w:rPr>
              <w:lastRenderedPageBreak/>
              <w:t>PASSIVA</w:t>
            </w:r>
          </w:p>
        </w:tc>
        <w:tc>
          <w:tcPr>
            <w:tcW w:w="1242" w:type="dxa"/>
            <w:tcBorders>
              <w:top w:val="nil"/>
              <w:left w:val="nil"/>
              <w:bottom w:val="nil"/>
              <w:right w:val="nil"/>
            </w:tcBorders>
            <w:vAlign w:val="bottom"/>
            <w:hideMark/>
          </w:tcPr>
          <w:p w14:paraId="0AD4B28E" w14:textId="77777777" w:rsidR="000723B2" w:rsidRPr="002622CE" w:rsidRDefault="000723B2" w:rsidP="002F2293">
            <w:pPr>
              <w:suppressAutoHyphens w:val="0"/>
              <w:rPr>
                <w:lang w:eastAsia="et-EE"/>
              </w:rPr>
            </w:pPr>
          </w:p>
        </w:tc>
        <w:tc>
          <w:tcPr>
            <w:tcW w:w="1710" w:type="dxa"/>
            <w:tcBorders>
              <w:top w:val="nil"/>
              <w:left w:val="nil"/>
              <w:bottom w:val="nil"/>
              <w:right w:val="nil"/>
            </w:tcBorders>
            <w:vAlign w:val="bottom"/>
            <w:hideMark/>
          </w:tcPr>
          <w:p w14:paraId="1CD2A3CA" w14:textId="77777777" w:rsidR="000723B2" w:rsidRPr="002622CE" w:rsidRDefault="000723B2" w:rsidP="002F2293">
            <w:pPr>
              <w:suppressAutoHyphens w:val="0"/>
              <w:rPr>
                <w:lang w:eastAsia="et-EE"/>
              </w:rPr>
            </w:pPr>
          </w:p>
        </w:tc>
        <w:tc>
          <w:tcPr>
            <w:tcW w:w="1858" w:type="dxa"/>
            <w:tcBorders>
              <w:top w:val="nil"/>
              <w:left w:val="nil"/>
              <w:bottom w:val="nil"/>
              <w:right w:val="nil"/>
            </w:tcBorders>
            <w:vAlign w:val="bottom"/>
            <w:hideMark/>
          </w:tcPr>
          <w:p w14:paraId="57E24AAF" w14:textId="77777777" w:rsidR="000723B2" w:rsidRPr="002622CE" w:rsidRDefault="000723B2" w:rsidP="002F2293">
            <w:pPr>
              <w:suppressAutoHyphens w:val="0"/>
              <w:rPr>
                <w:lang w:eastAsia="et-EE"/>
              </w:rPr>
            </w:pPr>
          </w:p>
        </w:tc>
      </w:tr>
      <w:tr w:rsidR="000723B2" w:rsidRPr="002622CE" w14:paraId="541D2C06" w14:textId="77777777" w:rsidTr="008E4DD8">
        <w:trPr>
          <w:trHeight w:val="315"/>
        </w:trPr>
        <w:tc>
          <w:tcPr>
            <w:tcW w:w="3726" w:type="dxa"/>
            <w:tcBorders>
              <w:top w:val="nil"/>
              <w:left w:val="nil"/>
              <w:bottom w:val="nil"/>
              <w:right w:val="nil"/>
            </w:tcBorders>
            <w:vAlign w:val="bottom"/>
            <w:hideMark/>
          </w:tcPr>
          <w:p w14:paraId="0B5DA178" w14:textId="77777777" w:rsidR="000723B2" w:rsidRPr="002622CE" w:rsidRDefault="000723B2" w:rsidP="002F2293">
            <w:pPr>
              <w:suppressAutoHyphens w:val="0"/>
              <w:rPr>
                <w:b/>
                <w:bCs/>
                <w:lang w:eastAsia="et-EE"/>
              </w:rPr>
            </w:pPr>
            <w:r w:rsidRPr="002622CE">
              <w:rPr>
                <w:b/>
                <w:bCs/>
                <w:lang w:eastAsia="et-EE"/>
              </w:rPr>
              <w:t xml:space="preserve">Kohustused </w:t>
            </w:r>
          </w:p>
        </w:tc>
        <w:tc>
          <w:tcPr>
            <w:tcW w:w="1242" w:type="dxa"/>
            <w:tcBorders>
              <w:top w:val="nil"/>
              <w:left w:val="nil"/>
              <w:bottom w:val="nil"/>
              <w:right w:val="nil"/>
            </w:tcBorders>
            <w:vAlign w:val="bottom"/>
            <w:hideMark/>
          </w:tcPr>
          <w:p w14:paraId="2208337D" w14:textId="77777777" w:rsidR="000723B2" w:rsidRPr="002622CE" w:rsidRDefault="000723B2" w:rsidP="002F2293">
            <w:pPr>
              <w:suppressAutoHyphens w:val="0"/>
              <w:rPr>
                <w:lang w:eastAsia="et-EE"/>
              </w:rPr>
            </w:pPr>
          </w:p>
        </w:tc>
        <w:tc>
          <w:tcPr>
            <w:tcW w:w="1710" w:type="dxa"/>
            <w:tcBorders>
              <w:top w:val="nil"/>
              <w:left w:val="nil"/>
              <w:bottom w:val="nil"/>
              <w:right w:val="nil"/>
            </w:tcBorders>
            <w:vAlign w:val="bottom"/>
            <w:hideMark/>
          </w:tcPr>
          <w:p w14:paraId="2FAC1369" w14:textId="77777777" w:rsidR="000723B2" w:rsidRPr="002622CE" w:rsidRDefault="000723B2" w:rsidP="002F2293">
            <w:pPr>
              <w:suppressAutoHyphens w:val="0"/>
              <w:rPr>
                <w:lang w:eastAsia="et-EE"/>
              </w:rPr>
            </w:pPr>
          </w:p>
        </w:tc>
        <w:tc>
          <w:tcPr>
            <w:tcW w:w="1858" w:type="dxa"/>
            <w:tcBorders>
              <w:top w:val="nil"/>
              <w:left w:val="nil"/>
              <w:bottom w:val="nil"/>
              <w:right w:val="nil"/>
            </w:tcBorders>
            <w:vAlign w:val="bottom"/>
            <w:hideMark/>
          </w:tcPr>
          <w:p w14:paraId="7771642E" w14:textId="77777777" w:rsidR="000723B2" w:rsidRPr="002622CE" w:rsidRDefault="000723B2" w:rsidP="002F2293">
            <w:pPr>
              <w:suppressAutoHyphens w:val="0"/>
              <w:rPr>
                <w:lang w:eastAsia="et-EE"/>
              </w:rPr>
            </w:pPr>
          </w:p>
        </w:tc>
      </w:tr>
      <w:tr w:rsidR="000723B2" w:rsidRPr="002622CE" w14:paraId="09BA34E2" w14:textId="77777777" w:rsidTr="008E4DD8">
        <w:trPr>
          <w:trHeight w:val="315"/>
        </w:trPr>
        <w:tc>
          <w:tcPr>
            <w:tcW w:w="3726" w:type="dxa"/>
            <w:tcBorders>
              <w:top w:val="nil"/>
              <w:left w:val="nil"/>
              <w:bottom w:val="nil"/>
              <w:right w:val="nil"/>
            </w:tcBorders>
            <w:vAlign w:val="bottom"/>
            <w:hideMark/>
          </w:tcPr>
          <w:p w14:paraId="7E2ED0FF" w14:textId="77777777" w:rsidR="000723B2" w:rsidRPr="002622CE" w:rsidRDefault="000723B2" w:rsidP="002F2293">
            <w:pPr>
              <w:suppressAutoHyphens w:val="0"/>
              <w:rPr>
                <w:b/>
                <w:bCs/>
                <w:lang w:eastAsia="et-EE"/>
              </w:rPr>
            </w:pPr>
            <w:r w:rsidRPr="002622CE">
              <w:rPr>
                <w:b/>
                <w:bCs/>
                <w:lang w:eastAsia="et-EE"/>
              </w:rPr>
              <w:t>Lühiajalised kohustused</w:t>
            </w:r>
          </w:p>
        </w:tc>
        <w:tc>
          <w:tcPr>
            <w:tcW w:w="1242" w:type="dxa"/>
            <w:tcBorders>
              <w:top w:val="nil"/>
              <w:left w:val="nil"/>
              <w:bottom w:val="nil"/>
              <w:right w:val="nil"/>
            </w:tcBorders>
            <w:vAlign w:val="bottom"/>
            <w:hideMark/>
          </w:tcPr>
          <w:p w14:paraId="6514B946" w14:textId="77777777" w:rsidR="000723B2" w:rsidRPr="002622CE" w:rsidRDefault="000723B2" w:rsidP="002F2293">
            <w:pPr>
              <w:suppressAutoHyphens w:val="0"/>
              <w:rPr>
                <w:lang w:eastAsia="et-EE"/>
              </w:rPr>
            </w:pPr>
          </w:p>
        </w:tc>
        <w:tc>
          <w:tcPr>
            <w:tcW w:w="1710" w:type="dxa"/>
            <w:tcBorders>
              <w:top w:val="nil"/>
              <w:left w:val="nil"/>
              <w:bottom w:val="nil"/>
              <w:right w:val="nil"/>
            </w:tcBorders>
            <w:vAlign w:val="bottom"/>
            <w:hideMark/>
          </w:tcPr>
          <w:p w14:paraId="6714AF55" w14:textId="77777777" w:rsidR="000723B2" w:rsidRPr="002622CE" w:rsidRDefault="000723B2" w:rsidP="002F2293">
            <w:pPr>
              <w:suppressAutoHyphens w:val="0"/>
              <w:rPr>
                <w:lang w:eastAsia="et-EE"/>
              </w:rPr>
            </w:pPr>
          </w:p>
        </w:tc>
        <w:tc>
          <w:tcPr>
            <w:tcW w:w="1858" w:type="dxa"/>
            <w:tcBorders>
              <w:top w:val="nil"/>
              <w:left w:val="nil"/>
              <w:bottom w:val="nil"/>
              <w:right w:val="nil"/>
            </w:tcBorders>
            <w:vAlign w:val="bottom"/>
            <w:hideMark/>
          </w:tcPr>
          <w:p w14:paraId="1F974837" w14:textId="77777777" w:rsidR="000723B2" w:rsidRPr="002622CE" w:rsidRDefault="000723B2" w:rsidP="002F2293">
            <w:pPr>
              <w:suppressAutoHyphens w:val="0"/>
              <w:rPr>
                <w:lang w:eastAsia="et-EE"/>
              </w:rPr>
            </w:pPr>
          </w:p>
        </w:tc>
      </w:tr>
      <w:tr w:rsidR="003137A0" w:rsidRPr="00CE3284" w14:paraId="0E111A15" w14:textId="77777777" w:rsidTr="008E4DD8">
        <w:trPr>
          <w:trHeight w:val="315"/>
        </w:trPr>
        <w:tc>
          <w:tcPr>
            <w:tcW w:w="3726" w:type="dxa"/>
            <w:tcBorders>
              <w:top w:val="nil"/>
              <w:left w:val="nil"/>
              <w:bottom w:val="nil"/>
              <w:right w:val="nil"/>
            </w:tcBorders>
            <w:vAlign w:val="bottom"/>
          </w:tcPr>
          <w:p w14:paraId="478B7FD8" w14:textId="77777777" w:rsidR="003137A0" w:rsidRPr="00CE3284" w:rsidRDefault="003137A0" w:rsidP="003137A0">
            <w:pPr>
              <w:suppressAutoHyphens w:val="0"/>
              <w:rPr>
                <w:bCs/>
                <w:lang w:eastAsia="et-EE"/>
              </w:rPr>
            </w:pPr>
            <w:r w:rsidRPr="00CE3284">
              <w:rPr>
                <w:bCs/>
                <w:lang w:eastAsia="et-EE"/>
              </w:rPr>
              <w:t>Lühiajalised võlakohustused panga ees</w:t>
            </w:r>
          </w:p>
        </w:tc>
        <w:tc>
          <w:tcPr>
            <w:tcW w:w="1242" w:type="dxa"/>
            <w:tcBorders>
              <w:top w:val="nil"/>
              <w:left w:val="nil"/>
              <w:bottom w:val="nil"/>
              <w:right w:val="nil"/>
            </w:tcBorders>
            <w:vAlign w:val="bottom"/>
          </w:tcPr>
          <w:p w14:paraId="4DB44EB8" w14:textId="77777777" w:rsidR="003137A0" w:rsidRPr="00CE3284" w:rsidRDefault="003137A0" w:rsidP="003137A0">
            <w:pPr>
              <w:suppressAutoHyphens w:val="0"/>
              <w:rPr>
                <w:lang w:eastAsia="et-EE"/>
              </w:rPr>
            </w:pPr>
          </w:p>
        </w:tc>
        <w:tc>
          <w:tcPr>
            <w:tcW w:w="1710" w:type="dxa"/>
            <w:tcBorders>
              <w:top w:val="nil"/>
              <w:left w:val="nil"/>
              <w:bottom w:val="nil"/>
              <w:right w:val="nil"/>
            </w:tcBorders>
            <w:vAlign w:val="bottom"/>
          </w:tcPr>
          <w:p w14:paraId="193CCD1A" w14:textId="51F9F9DD" w:rsidR="003137A0" w:rsidRPr="00CE3284" w:rsidRDefault="00CE396C" w:rsidP="003137A0">
            <w:pPr>
              <w:suppressAutoHyphens w:val="0"/>
              <w:jc w:val="right"/>
              <w:rPr>
                <w:lang w:eastAsia="et-EE"/>
              </w:rPr>
            </w:pPr>
            <w:r w:rsidRPr="00CE396C">
              <w:rPr>
                <w:lang w:eastAsia="et-EE"/>
              </w:rPr>
              <w:t xml:space="preserve">500,39    </w:t>
            </w:r>
          </w:p>
        </w:tc>
        <w:tc>
          <w:tcPr>
            <w:tcW w:w="1858" w:type="dxa"/>
            <w:tcBorders>
              <w:top w:val="nil"/>
              <w:left w:val="nil"/>
              <w:bottom w:val="nil"/>
              <w:right w:val="nil"/>
            </w:tcBorders>
            <w:vAlign w:val="bottom"/>
          </w:tcPr>
          <w:p w14:paraId="4C951345" w14:textId="48456A0A" w:rsidR="003137A0" w:rsidRPr="00CE3284" w:rsidRDefault="003137A0" w:rsidP="003137A0">
            <w:pPr>
              <w:suppressAutoHyphens w:val="0"/>
              <w:jc w:val="right"/>
              <w:rPr>
                <w:lang w:eastAsia="et-EE"/>
              </w:rPr>
            </w:pPr>
            <w:r>
              <w:rPr>
                <w:lang w:eastAsia="et-EE"/>
              </w:rPr>
              <w:t>289,33</w:t>
            </w:r>
          </w:p>
        </w:tc>
      </w:tr>
      <w:tr w:rsidR="003137A0" w:rsidRPr="002622CE" w14:paraId="4C030B12" w14:textId="77777777" w:rsidTr="00706622">
        <w:trPr>
          <w:trHeight w:val="315"/>
        </w:trPr>
        <w:tc>
          <w:tcPr>
            <w:tcW w:w="3726" w:type="dxa"/>
            <w:tcBorders>
              <w:top w:val="nil"/>
              <w:left w:val="nil"/>
              <w:bottom w:val="nil"/>
              <w:right w:val="nil"/>
            </w:tcBorders>
            <w:vAlign w:val="bottom"/>
            <w:hideMark/>
          </w:tcPr>
          <w:p w14:paraId="41224D34" w14:textId="77777777" w:rsidR="003137A0" w:rsidRPr="002622CE" w:rsidRDefault="003137A0" w:rsidP="003137A0">
            <w:pPr>
              <w:suppressAutoHyphens w:val="0"/>
              <w:rPr>
                <w:lang w:eastAsia="et-EE"/>
              </w:rPr>
            </w:pPr>
            <w:r w:rsidRPr="002622CE">
              <w:rPr>
                <w:lang w:eastAsia="et-EE"/>
              </w:rPr>
              <w:t>Liikmete ettemaksud</w:t>
            </w:r>
          </w:p>
        </w:tc>
        <w:tc>
          <w:tcPr>
            <w:tcW w:w="1242" w:type="dxa"/>
            <w:tcBorders>
              <w:top w:val="nil"/>
              <w:left w:val="nil"/>
              <w:bottom w:val="nil"/>
              <w:right w:val="nil"/>
            </w:tcBorders>
            <w:noWrap/>
            <w:vAlign w:val="bottom"/>
            <w:hideMark/>
          </w:tcPr>
          <w:p w14:paraId="5BF898DC" w14:textId="77777777" w:rsidR="003137A0" w:rsidRPr="002622CE" w:rsidRDefault="003137A0" w:rsidP="003137A0">
            <w:pPr>
              <w:suppressAutoHyphens w:val="0"/>
              <w:rPr>
                <w:lang w:eastAsia="et-EE"/>
              </w:rPr>
            </w:pPr>
            <w:r w:rsidRPr="002622CE">
              <w:rPr>
                <w:lang w:eastAsia="et-EE"/>
              </w:rPr>
              <w:t xml:space="preserve">Lisa </w:t>
            </w:r>
            <w:r>
              <w:rPr>
                <w:lang w:eastAsia="et-EE"/>
              </w:rPr>
              <w:t>5</w:t>
            </w:r>
          </w:p>
        </w:tc>
        <w:tc>
          <w:tcPr>
            <w:tcW w:w="1710" w:type="dxa"/>
            <w:tcBorders>
              <w:top w:val="nil"/>
              <w:left w:val="nil"/>
              <w:bottom w:val="nil"/>
              <w:right w:val="nil"/>
            </w:tcBorders>
            <w:noWrap/>
            <w:vAlign w:val="bottom"/>
          </w:tcPr>
          <w:p w14:paraId="6B0D0902" w14:textId="36807E19" w:rsidR="003137A0" w:rsidRPr="002622CE" w:rsidRDefault="00CE396C" w:rsidP="003137A0">
            <w:pPr>
              <w:suppressAutoHyphens w:val="0"/>
              <w:jc w:val="right"/>
              <w:rPr>
                <w:lang w:eastAsia="et-EE"/>
              </w:rPr>
            </w:pPr>
            <w:r w:rsidRPr="00CE396C">
              <w:rPr>
                <w:lang w:eastAsia="et-EE"/>
              </w:rPr>
              <w:t xml:space="preserve">58,90    </w:t>
            </w:r>
          </w:p>
        </w:tc>
        <w:tc>
          <w:tcPr>
            <w:tcW w:w="1858" w:type="dxa"/>
            <w:tcBorders>
              <w:top w:val="nil"/>
              <w:left w:val="nil"/>
              <w:bottom w:val="nil"/>
              <w:right w:val="nil"/>
            </w:tcBorders>
            <w:noWrap/>
            <w:vAlign w:val="bottom"/>
            <w:hideMark/>
          </w:tcPr>
          <w:p w14:paraId="6E1F90CD" w14:textId="2308B13F" w:rsidR="003137A0" w:rsidRPr="002622CE" w:rsidRDefault="003137A0" w:rsidP="003137A0">
            <w:pPr>
              <w:suppressAutoHyphens w:val="0"/>
              <w:jc w:val="right"/>
              <w:rPr>
                <w:lang w:eastAsia="et-EE"/>
              </w:rPr>
            </w:pPr>
            <w:r>
              <w:rPr>
                <w:lang w:eastAsia="et-EE"/>
              </w:rPr>
              <w:t>63,65</w:t>
            </w:r>
          </w:p>
        </w:tc>
      </w:tr>
      <w:tr w:rsidR="003137A0" w:rsidRPr="002622CE" w14:paraId="5C893D8A" w14:textId="77777777" w:rsidTr="00706622">
        <w:trPr>
          <w:trHeight w:val="315"/>
        </w:trPr>
        <w:tc>
          <w:tcPr>
            <w:tcW w:w="3726" w:type="dxa"/>
            <w:tcBorders>
              <w:top w:val="nil"/>
              <w:left w:val="nil"/>
              <w:bottom w:val="nil"/>
              <w:right w:val="nil"/>
            </w:tcBorders>
            <w:vAlign w:val="bottom"/>
            <w:hideMark/>
          </w:tcPr>
          <w:p w14:paraId="2BCCA275" w14:textId="77777777" w:rsidR="003137A0" w:rsidRPr="002622CE" w:rsidRDefault="003137A0" w:rsidP="003137A0">
            <w:pPr>
              <w:suppressAutoHyphens w:val="0"/>
              <w:rPr>
                <w:lang w:eastAsia="et-EE"/>
              </w:rPr>
            </w:pPr>
            <w:r w:rsidRPr="002622CE">
              <w:rPr>
                <w:lang w:eastAsia="et-EE"/>
              </w:rPr>
              <w:t>Võlad tarnijatele</w:t>
            </w:r>
          </w:p>
        </w:tc>
        <w:tc>
          <w:tcPr>
            <w:tcW w:w="1242" w:type="dxa"/>
            <w:tcBorders>
              <w:top w:val="nil"/>
              <w:left w:val="nil"/>
              <w:bottom w:val="nil"/>
              <w:right w:val="nil"/>
            </w:tcBorders>
            <w:vAlign w:val="bottom"/>
            <w:hideMark/>
          </w:tcPr>
          <w:p w14:paraId="64813213" w14:textId="77777777" w:rsidR="003137A0" w:rsidRPr="002622CE" w:rsidRDefault="003137A0" w:rsidP="003137A0">
            <w:pPr>
              <w:suppressAutoHyphens w:val="0"/>
              <w:rPr>
                <w:lang w:eastAsia="et-EE"/>
              </w:rPr>
            </w:pPr>
          </w:p>
        </w:tc>
        <w:tc>
          <w:tcPr>
            <w:tcW w:w="1710" w:type="dxa"/>
            <w:tcBorders>
              <w:top w:val="nil"/>
              <w:left w:val="nil"/>
              <w:bottom w:val="nil"/>
              <w:right w:val="nil"/>
            </w:tcBorders>
            <w:vAlign w:val="bottom"/>
          </w:tcPr>
          <w:p w14:paraId="4B6AFF5C" w14:textId="16C2D0F0" w:rsidR="003137A0" w:rsidRPr="002622CE" w:rsidRDefault="00CE396C" w:rsidP="003137A0">
            <w:pPr>
              <w:suppressAutoHyphens w:val="0"/>
              <w:jc w:val="right"/>
              <w:rPr>
                <w:lang w:eastAsia="et-EE"/>
              </w:rPr>
            </w:pPr>
            <w:r w:rsidRPr="00CE396C">
              <w:rPr>
                <w:lang w:eastAsia="et-EE"/>
              </w:rPr>
              <w:t xml:space="preserve">35 300,30    </w:t>
            </w:r>
          </w:p>
        </w:tc>
        <w:tc>
          <w:tcPr>
            <w:tcW w:w="1858" w:type="dxa"/>
            <w:tcBorders>
              <w:top w:val="nil"/>
              <w:left w:val="nil"/>
              <w:bottom w:val="nil"/>
              <w:right w:val="nil"/>
            </w:tcBorders>
            <w:noWrap/>
            <w:vAlign w:val="bottom"/>
            <w:hideMark/>
          </w:tcPr>
          <w:p w14:paraId="62D33AF2" w14:textId="37B8A60D" w:rsidR="003137A0" w:rsidRPr="002622CE" w:rsidRDefault="003137A0" w:rsidP="003137A0">
            <w:pPr>
              <w:suppressAutoHyphens w:val="0"/>
              <w:jc w:val="right"/>
              <w:rPr>
                <w:lang w:eastAsia="et-EE"/>
              </w:rPr>
            </w:pPr>
            <w:r>
              <w:rPr>
                <w:lang w:eastAsia="et-EE"/>
              </w:rPr>
              <w:t>33 465,42</w:t>
            </w:r>
          </w:p>
        </w:tc>
      </w:tr>
      <w:tr w:rsidR="003137A0" w:rsidRPr="002622CE" w14:paraId="471CFD77" w14:textId="77777777" w:rsidTr="00706622">
        <w:trPr>
          <w:trHeight w:val="315"/>
        </w:trPr>
        <w:tc>
          <w:tcPr>
            <w:tcW w:w="3726" w:type="dxa"/>
            <w:tcBorders>
              <w:top w:val="nil"/>
              <w:left w:val="nil"/>
              <w:bottom w:val="nil"/>
              <w:right w:val="nil"/>
            </w:tcBorders>
            <w:vAlign w:val="bottom"/>
            <w:hideMark/>
          </w:tcPr>
          <w:p w14:paraId="180AB8FE" w14:textId="77777777" w:rsidR="003137A0" w:rsidRPr="002622CE" w:rsidRDefault="003137A0" w:rsidP="003137A0">
            <w:pPr>
              <w:suppressAutoHyphens w:val="0"/>
              <w:rPr>
                <w:lang w:eastAsia="et-EE"/>
              </w:rPr>
            </w:pPr>
            <w:r w:rsidRPr="002622CE">
              <w:rPr>
                <w:lang w:eastAsia="et-EE"/>
              </w:rPr>
              <w:t>Maksukohustused</w:t>
            </w:r>
          </w:p>
        </w:tc>
        <w:tc>
          <w:tcPr>
            <w:tcW w:w="1242" w:type="dxa"/>
            <w:tcBorders>
              <w:top w:val="nil"/>
              <w:left w:val="nil"/>
              <w:bottom w:val="nil"/>
              <w:right w:val="nil"/>
            </w:tcBorders>
            <w:vAlign w:val="bottom"/>
            <w:hideMark/>
          </w:tcPr>
          <w:p w14:paraId="6E67A44A" w14:textId="77777777" w:rsidR="003137A0" w:rsidRPr="002622CE" w:rsidRDefault="003137A0" w:rsidP="003137A0">
            <w:pPr>
              <w:suppressAutoHyphens w:val="0"/>
              <w:rPr>
                <w:lang w:eastAsia="et-EE"/>
              </w:rPr>
            </w:pPr>
            <w:r w:rsidRPr="002622CE">
              <w:rPr>
                <w:lang w:eastAsia="et-EE"/>
              </w:rPr>
              <w:t>Lisa 6</w:t>
            </w:r>
          </w:p>
        </w:tc>
        <w:tc>
          <w:tcPr>
            <w:tcW w:w="1710" w:type="dxa"/>
            <w:tcBorders>
              <w:top w:val="nil"/>
              <w:left w:val="nil"/>
              <w:bottom w:val="nil"/>
              <w:right w:val="nil"/>
            </w:tcBorders>
            <w:vAlign w:val="bottom"/>
          </w:tcPr>
          <w:p w14:paraId="191697AE" w14:textId="343FC02F" w:rsidR="003137A0" w:rsidRPr="002622CE" w:rsidRDefault="00E679F9" w:rsidP="003137A0">
            <w:pPr>
              <w:suppressAutoHyphens w:val="0"/>
              <w:jc w:val="right"/>
              <w:rPr>
                <w:lang w:eastAsia="et-EE"/>
              </w:rPr>
            </w:pPr>
            <w:r w:rsidRPr="00E679F9">
              <w:rPr>
                <w:lang w:eastAsia="et-EE"/>
              </w:rPr>
              <w:t xml:space="preserve">16 266,06    </w:t>
            </w:r>
          </w:p>
        </w:tc>
        <w:tc>
          <w:tcPr>
            <w:tcW w:w="1858" w:type="dxa"/>
            <w:tcBorders>
              <w:top w:val="nil"/>
              <w:left w:val="nil"/>
              <w:bottom w:val="nil"/>
              <w:right w:val="nil"/>
            </w:tcBorders>
            <w:noWrap/>
            <w:vAlign w:val="bottom"/>
            <w:hideMark/>
          </w:tcPr>
          <w:p w14:paraId="12C5BE2A" w14:textId="0E5B779A" w:rsidR="003137A0" w:rsidRPr="002622CE" w:rsidRDefault="003137A0" w:rsidP="003137A0">
            <w:pPr>
              <w:suppressAutoHyphens w:val="0"/>
              <w:jc w:val="right"/>
              <w:rPr>
                <w:lang w:eastAsia="et-EE"/>
              </w:rPr>
            </w:pPr>
            <w:r w:rsidRPr="00945C25">
              <w:rPr>
                <w:lang w:eastAsia="et-EE"/>
              </w:rPr>
              <w:t>12</w:t>
            </w:r>
            <w:r>
              <w:rPr>
                <w:lang w:eastAsia="et-EE"/>
              </w:rPr>
              <w:t> 469,56</w:t>
            </w:r>
            <w:r w:rsidRPr="00945C25">
              <w:rPr>
                <w:lang w:eastAsia="et-EE"/>
              </w:rPr>
              <w:t xml:space="preserve">    </w:t>
            </w:r>
          </w:p>
        </w:tc>
      </w:tr>
      <w:tr w:rsidR="003137A0" w:rsidRPr="002622CE" w14:paraId="07BC0D21" w14:textId="77777777" w:rsidTr="00706622">
        <w:trPr>
          <w:trHeight w:val="315"/>
        </w:trPr>
        <w:tc>
          <w:tcPr>
            <w:tcW w:w="3726" w:type="dxa"/>
            <w:tcBorders>
              <w:top w:val="nil"/>
              <w:left w:val="nil"/>
              <w:bottom w:val="nil"/>
              <w:right w:val="nil"/>
            </w:tcBorders>
            <w:vAlign w:val="bottom"/>
            <w:hideMark/>
          </w:tcPr>
          <w:p w14:paraId="3E349E84" w14:textId="77777777" w:rsidR="003137A0" w:rsidRPr="002622CE" w:rsidRDefault="003137A0" w:rsidP="003137A0">
            <w:pPr>
              <w:suppressAutoHyphens w:val="0"/>
              <w:rPr>
                <w:lang w:eastAsia="et-EE"/>
              </w:rPr>
            </w:pPr>
            <w:r w:rsidRPr="002622CE">
              <w:rPr>
                <w:lang w:eastAsia="et-EE"/>
              </w:rPr>
              <w:t>Viitvõlad</w:t>
            </w:r>
          </w:p>
        </w:tc>
        <w:tc>
          <w:tcPr>
            <w:tcW w:w="1242" w:type="dxa"/>
            <w:tcBorders>
              <w:top w:val="nil"/>
              <w:left w:val="nil"/>
              <w:bottom w:val="nil"/>
              <w:right w:val="nil"/>
            </w:tcBorders>
            <w:vAlign w:val="bottom"/>
            <w:hideMark/>
          </w:tcPr>
          <w:p w14:paraId="03B1F118" w14:textId="77777777" w:rsidR="003137A0" w:rsidRPr="002622CE" w:rsidRDefault="003137A0" w:rsidP="003137A0">
            <w:pPr>
              <w:suppressAutoHyphens w:val="0"/>
              <w:rPr>
                <w:lang w:eastAsia="et-EE"/>
              </w:rPr>
            </w:pPr>
            <w:r w:rsidRPr="002622CE">
              <w:rPr>
                <w:lang w:eastAsia="et-EE"/>
              </w:rPr>
              <w:t>Lisa 7</w:t>
            </w:r>
          </w:p>
        </w:tc>
        <w:tc>
          <w:tcPr>
            <w:tcW w:w="1710" w:type="dxa"/>
            <w:tcBorders>
              <w:top w:val="nil"/>
              <w:left w:val="nil"/>
              <w:bottom w:val="nil"/>
              <w:right w:val="nil"/>
            </w:tcBorders>
            <w:vAlign w:val="bottom"/>
          </w:tcPr>
          <w:p w14:paraId="5C7ACF9A" w14:textId="69E508D1" w:rsidR="003137A0" w:rsidRPr="002622CE" w:rsidRDefault="00E679F9" w:rsidP="003137A0">
            <w:pPr>
              <w:suppressAutoHyphens w:val="0"/>
              <w:jc w:val="right"/>
              <w:rPr>
                <w:lang w:eastAsia="et-EE"/>
              </w:rPr>
            </w:pPr>
            <w:r w:rsidRPr="00E679F9">
              <w:rPr>
                <w:lang w:eastAsia="et-EE"/>
              </w:rPr>
              <w:t xml:space="preserve">26 124,32    </w:t>
            </w:r>
          </w:p>
        </w:tc>
        <w:tc>
          <w:tcPr>
            <w:tcW w:w="1858" w:type="dxa"/>
            <w:tcBorders>
              <w:top w:val="nil"/>
              <w:left w:val="nil"/>
              <w:bottom w:val="nil"/>
              <w:right w:val="nil"/>
            </w:tcBorders>
            <w:noWrap/>
            <w:vAlign w:val="bottom"/>
            <w:hideMark/>
          </w:tcPr>
          <w:p w14:paraId="6E7B3563" w14:textId="5A663105" w:rsidR="003137A0" w:rsidRPr="002622CE" w:rsidRDefault="003137A0" w:rsidP="003137A0">
            <w:pPr>
              <w:suppressAutoHyphens w:val="0"/>
              <w:jc w:val="right"/>
              <w:rPr>
                <w:lang w:eastAsia="et-EE"/>
              </w:rPr>
            </w:pPr>
            <w:r>
              <w:rPr>
                <w:lang w:eastAsia="et-EE"/>
              </w:rPr>
              <w:t>19 753,09</w:t>
            </w:r>
            <w:r w:rsidRPr="00945C25">
              <w:rPr>
                <w:lang w:eastAsia="et-EE"/>
              </w:rPr>
              <w:t xml:space="preserve">    </w:t>
            </w:r>
          </w:p>
        </w:tc>
      </w:tr>
      <w:tr w:rsidR="003137A0" w:rsidRPr="002622CE" w14:paraId="72D4CDB7" w14:textId="77777777" w:rsidTr="008E4DD8">
        <w:trPr>
          <w:trHeight w:val="315"/>
        </w:trPr>
        <w:tc>
          <w:tcPr>
            <w:tcW w:w="3726" w:type="dxa"/>
            <w:tcBorders>
              <w:top w:val="nil"/>
              <w:left w:val="nil"/>
              <w:bottom w:val="nil"/>
              <w:right w:val="nil"/>
            </w:tcBorders>
            <w:vAlign w:val="bottom"/>
            <w:hideMark/>
          </w:tcPr>
          <w:p w14:paraId="54506FB2" w14:textId="77777777" w:rsidR="003137A0" w:rsidRPr="002622CE" w:rsidRDefault="003137A0" w:rsidP="003137A0">
            <w:pPr>
              <w:suppressAutoHyphens w:val="0"/>
              <w:rPr>
                <w:lang w:eastAsia="et-EE"/>
              </w:rPr>
            </w:pPr>
          </w:p>
        </w:tc>
        <w:tc>
          <w:tcPr>
            <w:tcW w:w="1242" w:type="dxa"/>
            <w:tcBorders>
              <w:top w:val="nil"/>
              <w:left w:val="nil"/>
              <w:bottom w:val="nil"/>
              <w:right w:val="nil"/>
            </w:tcBorders>
            <w:vAlign w:val="bottom"/>
            <w:hideMark/>
          </w:tcPr>
          <w:p w14:paraId="2CD9EF29" w14:textId="77777777" w:rsidR="003137A0" w:rsidRPr="002622CE" w:rsidRDefault="003137A0" w:rsidP="003137A0">
            <w:pPr>
              <w:suppressAutoHyphens w:val="0"/>
              <w:rPr>
                <w:lang w:eastAsia="et-EE"/>
              </w:rPr>
            </w:pPr>
          </w:p>
        </w:tc>
        <w:tc>
          <w:tcPr>
            <w:tcW w:w="1710" w:type="dxa"/>
            <w:tcBorders>
              <w:top w:val="nil"/>
              <w:left w:val="nil"/>
              <w:bottom w:val="nil"/>
              <w:right w:val="nil"/>
            </w:tcBorders>
            <w:vAlign w:val="bottom"/>
            <w:hideMark/>
          </w:tcPr>
          <w:p w14:paraId="3FB8B629" w14:textId="77777777" w:rsidR="003137A0" w:rsidRPr="002622CE" w:rsidRDefault="003137A0" w:rsidP="003137A0">
            <w:pPr>
              <w:suppressAutoHyphens w:val="0"/>
              <w:rPr>
                <w:lang w:eastAsia="et-EE"/>
              </w:rPr>
            </w:pPr>
          </w:p>
        </w:tc>
        <w:tc>
          <w:tcPr>
            <w:tcW w:w="1858" w:type="dxa"/>
            <w:tcBorders>
              <w:top w:val="nil"/>
              <w:left w:val="nil"/>
              <w:bottom w:val="nil"/>
              <w:right w:val="nil"/>
            </w:tcBorders>
            <w:vAlign w:val="bottom"/>
            <w:hideMark/>
          </w:tcPr>
          <w:p w14:paraId="2C311A90" w14:textId="77777777" w:rsidR="003137A0" w:rsidRPr="002622CE" w:rsidRDefault="003137A0" w:rsidP="003137A0">
            <w:pPr>
              <w:suppressAutoHyphens w:val="0"/>
              <w:rPr>
                <w:lang w:eastAsia="et-EE"/>
              </w:rPr>
            </w:pPr>
          </w:p>
        </w:tc>
      </w:tr>
      <w:tr w:rsidR="003137A0" w:rsidRPr="002622CE" w14:paraId="3049D221" w14:textId="77777777" w:rsidTr="00706622">
        <w:trPr>
          <w:trHeight w:val="630"/>
        </w:trPr>
        <w:tc>
          <w:tcPr>
            <w:tcW w:w="3726" w:type="dxa"/>
            <w:tcBorders>
              <w:top w:val="nil"/>
              <w:left w:val="nil"/>
              <w:bottom w:val="nil"/>
              <w:right w:val="nil"/>
            </w:tcBorders>
            <w:vAlign w:val="bottom"/>
            <w:hideMark/>
          </w:tcPr>
          <w:p w14:paraId="68E4E9A7" w14:textId="77777777" w:rsidR="003137A0" w:rsidRPr="002622CE" w:rsidRDefault="003137A0" w:rsidP="003137A0">
            <w:pPr>
              <w:suppressAutoHyphens w:val="0"/>
              <w:rPr>
                <w:lang w:eastAsia="et-EE"/>
              </w:rPr>
            </w:pPr>
            <w:r w:rsidRPr="002622CE">
              <w:rPr>
                <w:lang w:eastAsia="et-EE"/>
              </w:rPr>
              <w:t>Lühiajalised eraldised ja tulevaste perioodide kulud</w:t>
            </w:r>
          </w:p>
        </w:tc>
        <w:tc>
          <w:tcPr>
            <w:tcW w:w="1242" w:type="dxa"/>
            <w:tcBorders>
              <w:top w:val="nil"/>
              <w:left w:val="nil"/>
              <w:bottom w:val="nil"/>
              <w:right w:val="nil"/>
            </w:tcBorders>
            <w:vAlign w:val="bottom"/>
            <w:hideMark/>
          </w:tcPr>
          <w:p w14:paraId="30E49565" w14:textId="77777777" w:rsidR="003137A0" w:rsidRPr="002622CE" w:rsidRDefault="003137A0" w:rsidP="003137A0">
            <w:pPr>
              <w:suppressAutoHyphens w:val="0"/>
              <w:rPr>
                <w:lang w:eastAsia="et-EE"/>
              </w:rPr>
            </w:pPr>
            <w:r w:rsidRPr="002622CE">
              <w:rPr>
                <w:lang w:eastAsia="et-EE"/>
              </w:rPr>
              <w:t>Lisa 8</w:t>
            </w:r>
          </w:p>
        </w:tc>
        <w:tc>
          <w:tcPr>
            <w:tcW w:w="1710" w:type="dxa"/>
            <w:tcBorders>
              <w:top w:val="nil"/>
              <w:left w:val="nil"/>
              <w:bottom w:val="nil"/>
              <w:right w:val="nil"/>
            </w:tcBorders>
            <w:vAlign w:val="bottom"/>
          </w:tcPr>
          <w:p w14:paraId="4C44027B" w14:textId="65C14037" w:rsidR="003137A0" w:rsidRPr="002622CE" w:rsidRDefault="00E679F9" w:rsidP="003137A0">
            <w:pPr>
              <w:suppressAutoHyphens w:val="0"/>
              <w:jc w:val="right"/>
              <w:rPr>
                <w:lang w:eastAsia="et-EE"/>
              </w:rPr>
            </w:pPr>
            <w:r w:rsidRPr="00E679F9">
              <w:rPr>
                <w:lang w:eastAsia="et-EE"/>
              </w:rPr>
              <w:t xml:space="preserve">14 767,34    </w:t>
            </w:r>
          </w:p>
        </w:tc>
        <w:tc>
          <w:tcPr>
            <w:tcW w:w="1858" w:type="dxa"/>
            <w:tcBorders>
              <w:top w:val="nil"/>
              <w:left w:val="nil"/>
              <w:bottom w:val="nil"/>
              <w:right w:val="nil"/>
            </w:tcBorders>
            <w:noWrap/>
            <w:vAlign w:val="bottom"/>
            <w:hideMark/>
          </w:tcPr>
          <w:p w14:paraId="68200AC3" w14:textId="71441509" w:rsidR="003137A0" w:rsidRPr="002622CE" w:rsidRDefault="003137A0" w:rsidP="003137A0">
            <w:pPr>
              <w:suppressAutoHyphens w:val="0"/>
              <w:jc w:val="right"/>
              <w:rPr>
                <w:lang w:eastAsia="et-EE"/>
              </w:rPr>
            </w:pPr>
            <w:r>
              <w:rPr>
                <w:lang w:eastAsia="et-EE"/>
              </w:rPr>
              <w:t>9 723,14</w:t>
            </w:r>
            <w:r w:rsidRPr="00945C25">
              <w:rPr>
                <w:lang w:eastAsia="et-EE"/>
              </w:rPr>
              <w:t xml:space="preserve">    </w:t>
            </w:r>
          </w:p>
        </w:tc>
      </w:tr>
      <w:tr w:rsidR="00E679F9" w:rsidRPr="002622CE" w14:paraId="758AA939" w14:textId="77777777" w:rsidTr="00706622">
        <w:trPr>
          <w:trHeight w:val="630"/>
        </w:trPr>
        <w:tc>
          <w:tcPr>
            <w:tcW w:w="3726" w:type="dxa"/>
            <w:tcBorders>
              <w:top w:val="nil"/>
              <w:left w:val="nil"/>
              <w:bottom w:val="nil"/>
              <w:right w:val="nil"/>
            </w:tcBorders>
            <w:vAlign w:val="bottom"/>
          </w:tcPr>
          <w:p w14:paraId="64CD9CCB" w14:textId="343D6166" w:rsidR="00E679F9" w:rsidRPr="002622CE" w:rsidRDefault="00E679F9" w:rsidP="003137A0">
            <w:pPr>
              <w:suppressAutoHyphens w:val="0"/>
              <w:rPr>
                <w:lang w:eastAsia="et-EE"/>
              </w:rPr>
            </w:pPr>
            <w:r w:rsidRPr="00E679F9">
              <w:rPr>
                <w:lang w:eastAsia="et-EE"/>
              </w:rPr>
              <w:t>Just</w:t>
            </w:r>
            <w:r>
              <w:rPr>
                <w:lang w:eastAsia="et-EE"/>
              </w:rPr>
              <w:t>iits</w:t>
            </w:r>
            <w:r w:rsidRPr="00E679F9">
              <w:rPr>
                <w:lang w:eastAsia="et-EE"/>
              </w:rPr>
              <w:t>min</w:t>
            </w:r>
            <w:r>
              <w:rPr>
                <w:lang w:eastAsia="et-EE"/>
              </w:rPr>
              <w:t xml:space="preserve">isteeriumi </w:t>
            </w:r>
            <w:r w:rsidRPr="00E679F9">
              <w:rPr>
                <w:lang w:eastAsia="et-EE"/>
              </w:rPr>
              <w:t>toetus kutsekogu tegevuseks</w:t>
            </w:r>
          </w:p>
        </w:tc>
        <w:tc>
          <w:tcPr>
            <w:tcW w:w="1242" w:type="dxa"/>
            <w:tcBorders>
              <w:top w:val="nil"/>
              <w:left w:val="nil"/>
              <w:bottom w:val="nil"/>
              <w:right w:val="nil"/>
            </w:tcBorders>
            <w:vAlign w:val="bottom"/>
          </w:tcPr>
          <w:p w14:paraId="3F04F99A" w14:textId="77777777" w:rsidR="00E679F9" w:rsidRPr="002622CE" w:rsidRDefault="00E679F9" w:rsidP="003137A0">
            <w:pPr>
              <w:suppressAutoHyphens w:val="0"/>
              <w:rPr>
                <w:lang w:eastAsia="et-EE"/>
              </w:rPr>
            </w:pPr>
          </w:p>
        </w:tc>
        <w:tc>
          <w:tcPr>
            <w:tcW w:w="1710" w:type="dxa"/>
            <w:tcBorders>
              <w:top w:val="nil"/>
              <w:left w:val="nil"/>
              <w:bottom w:val="nil"/>
              <w:right w:val="nil"/>
            </w:tcBorders>
            <w:vAlign w:val="bottom"/>
          </w:tcPr>
          <w:p w14:paraId="3CE86B54" w14:textId="009C22EE" w:rsidR="00E679F9" w:rsidRPr="00E679F9" w:rsidRDefault="00E679F9" w:rsidP="003137A0">
            <w:pPr>
              <w:suppressAutoHyphens w:val="0"/>
              <w:jc w:val="right"/>
              <w:rPr>
                <w:lang w:eastAsia="et-EE"/>
              </w:rPr>
            </w:pPr>
            <w:r w:rsidRPr="00E679F9">
              <w:rPr>
                <w:lang w:eastAsia="et-EE"/>
              </w:rPr>
              <w:t xml:space="preserve">24 695,14    </w:t>
            </w:r>
          </w:p>
        </w:tc>
        <w:tc>
          <w:tcPr>
            <w:tcW w:w="1858" w:type="dxa"/>
            <w:tcBorders>
              <w:top w:val="nil"/>
              <w:left w:val="nil"/>
              <w:bottom w:val="nil"/>
              <w:right w:val="nil"/>
            </w:tcBorders>
            <w:noWrap/>
            <w:vAlign w:val="bottom"/>
          </w:tcPr>
          <w:p w14:paraId="3B6A3BF3" w14:textId="5C0821F1" w:rsidR="00E679F9" w:rsidRDefault="0025467A" w:rsidP="003137A0">
            <w:pPr>
              <w:suppressAutoHyphens w:val="0"/>
              <w:jc w:val="right"/>
              <w:rPr>
                <w:lang w:eastAsia="et-EE"/>
              </w:rPr>
            </w:pPr>
            <w:r>
              <w:rPr>
                <w:lang w:eastAsia="et-EE"/>
              </w:rPr>
              <w:t>0,00</w:t>
            </w:r>
          </w:p>
        </w:tc>
      </w:tr>
      <w:tr w:rsidR="003137A0" w:rsidRPr="002622CE" w14:paraId="5388B853" w14:textId="77777777" w:rsidTr="00706622">
        <w:trPr>
          <w:trHeight w:val="630"/>
        </w:trPr>
        <w:tc>
          <w:tcPr>
            <w:tcW w:w="3726" w:type="dxa"/>
            <w:tcBorders>
              <w:top w:val="nil"/>
              <w:left w:val="nil"/>
              <w:bottom w:val="nil"/>
              <w:right w:val="nil"/>
            </w:tcBorders>
            <w:vAlign w:val="bottom"/>
          </w:tcPr>
          <w:p w14:paraId="1B0EF60F" w14:textId="1E1A65FA" w:rsidR="003137A0" w:rsidRPr="002622CE" w:rsidRDefault="003137A0" w:rsidP="003137A0">
            <w:pPr>
              <w:suppressAutoHyphens w:val="0"/>
              <w:rPr>
                <w:lang w:eastAsia="et-EE"/>
              </w:rPr>
            </w:pPr>
            <w:r w:rsidRPr="000E6C19">
              <w:rPr>
                <w:lang w:eastAsia="et-EE"/>
              </w:rPr>
              <w:t>Elatis</w:t>
            </w:r>
            <w:r>
              <w:rPr>
                <w:lang w:eastAsia="et-EE"/>
              </w:rPr>
              <w:t>e vahendamise tasu</w:t>
            </w:r>
            <w:r w:rsidRPr="000E6C19">
              <w:rPr>
                <w:lang w:eastAsia="et-EE"/>
              </w:rPr>
              <w:t xml:space="preserve"> tagastatav osa</w:t>
            </w:r>
          </w:p>
        </w:tc>
        <w:tc>
          <w:tcPr>
            <w:tcW w:w="1242" w:type="dxa"/>
            <w:tcBorders>
              <w:top w:val="nil"/>
              <w:left w:val="nil"/>
              <w:bottom w:val="nil"/>
              <w:right w:val="nil"/>
            </w:tcBorders>
            <w:vAlign w:val="bottom"/>
          </w:tcPr>
          <w:p w14:paraId="28026E86" w14:textId="77777777" w:rsidR="003137A0" w:rsidRPr="002622CE" w:rsidRDefault="003137A0" w:rsidP="003137A0">
            <w:pPr>
              <w:suppressAutoHyphens w:val="0"/>
              <w:rPr>
                <w:lang w:eastAsia="et-EE"/>
              </w:rPr>
            </w:pPr>
          </w:p>
        </w:tc>
        <w:tc>
          <w:tcPr>
            <w:tcW w:w="1710" w:type="dxa"/>
            <w:tcBorders>
              <w:top w:val="nil"/>
              <w:left w:val="nil"/>
              <w:bottom w:val="nil"/>
              <w:right w:val="nil"/>
            </w:tcBorders>
            <w:vAlign w:val="bottom"/>
          </w:tcPr>
          <w:p w14:paraId="0056D2B1" w14:textId="60CE7ABB" w:rsidR="003137A0" w:rsidRPr="002622CE" w:rsidRDefault="0025467A" w:rsidP="003137A0">
            <w:pPr>
              <w:suppressAutoHyphens w:val="0"/>
              <w:jc w:val="right"/>
              <w:rPr>
                <w:lang w:eastAsia="et-EE"/>
              </w:rPr>
            </w:pPr>
            <w:r>
              <w:rPr>
                <w:lang w:eastAsia="et-EE"/>
              </w:rPr>
              <w:t>0,00</w:t>
            </w:r>
            <w:r w:rsidR="003137A0" w:rsidRPr="00945C25">
              <w:rPr>
                <w:lang w:eastAsia="et-EE"/>
              </w:rPr>
              <w:t xml:space="preserve">    </w:t>
            </w:r>
          </w:p>
        </w:tc>
        <w:tc>
          <w:tcPr>
            <w:tcW w:w="1858" w:type="dxa"/>
            <w:tcBorders>
              <w:top w:val="nil"/>
              <w:left w:val="nil"/>
              <w:bottom w:val="nil"/>
              <w:right w:val="nil"/>
            </w:tcBorders>
            <w:noWrap/>
            <w:vAlign w:val="bottom"/>
          </w:tcPr>
          <w:p w14:paraId="1DDD72C5" w14:textId="69A6D1FC" w:rsidR="003137A0" w:rsidRPr="002622CE" w:rsidRDefault="003137A0" w:rsidP="003137A0">
            <w:pPr>
              <w:suppressAutoHyphens w:val="0"/>
              <w:jc w:val="right"/>
              <w:rPr>
                <w:lang w:eastAsia="et-EE"/>
              </w:rPr>
            </w:pPr>
            <w:r>
              <w:rPr>
                <w:lang w:eastAsia="et-EE"/>
              </w:rPr>
              <w:t>453,60</w:t>
            </w:r>
            <w:r w:rsidRPr="00945C25">
              <w:rPr>
                <w:lang w:eastAsia="et-EE"/>
              </w:rPr>
              <w:t xml:space="preserve">    </w:t>
            </w:r>
          </w:p>
        </w:tc>
      </w:tr>
      <w:tr w:rsidR="003137A0" w:rsidRPr="002622CE" w14:paraId="7124C613" w14:textId="77777777" w:rsidTr="008E4DD8">
        <w:trPr>
          <w:trHeight w:val="315"/>
        </w:trPr>
        <w:tc>
          <w:tcPr>
            <w:tcW w:w="3726" w:type="dxa"/>
            <w:tcBorders>
              <w:top w:val="nil"/>
              <w:left w:val="nil"/>
              <w:bottom w:val="nil"/>
              <w:right w:val="nil"/>
            </w:tcBorders>
            <w:vAlign w:val="bottom"/>
            <w:hideMark/>
          </w:tcPr>
          <w:p w14:paraId="3F141853" w14:textId="77777777" w:rsidR="003137A0" w:rsidRPr="002622CE" w:rsidRDefault="003137A0" w:rsidP="003137A0">
            <w:pPr>
              <w:suppressAutoHyphens w:val="0"/>
              <w:rPr>
                <w:lang w:eastAsia="et-EE"/>
              </w:rPr>
            </w:pPr>
          </w:p>
        </w:tc>
        <w:tc>
          <w:tcPr>
            <w:tcW w:w="1242" w:type="dxa"/>
            <w:tcBorders>
              <w:top w:val="nil"/>
              <w:left w:val="nil"/>
              <w:bottom w:val="nil"/>
              <w:right w:val="nil"/>
            </w:tcBorders>
            <w:vAlign w:val="bottom"/>
            <w:hideMark/>
          </w:tcPr>
          <w:p w14:paraId="00F60FA2" w14:textId="77777777" w:rsidR="003137A0" w:rsidRPr="002622CE" w:rsidRDefault="003137A0" w:rsidP="003137A0">
            <w:pPr>
              <w:suppressAutoHyphens w:val="0"/>
              <w:rPr>
                <w:lang w:eastAsia="et-EE"/>
              </w:rPr>
            </w:pPr>
          </w:p>
        </w:tc>
        <w:tc>
          <w:tcPr>
            <w:tcW w:w="1710" w:type="dxa"/>
            <w:tcBorders>
              <w:top w:val="nil"/>
              <w:left w:val="nil"/>
              <w:bottom w:val="nil"/>
              <w:right w:val="nil"/>
            </w:tcBorders>
            <w:vAlign w:val="bottom"/>
            <w:hideMark/>
          </w:tcPr>
          <w:p w14:paraId="7AC26768" w14:textId="77777777" w:rsidR="003137A0" w:rsidRPr="002622CE" w:rsidRDefault="003137A0" w:rsidP="003137A0">
            <w:pPr>
              <w:suppressAutoHyphens w:val="0"/>
              <w:rPr>
                <w:lang w:eastAsia="et-EE"/>
              </w:rPr>
            </w:pPr>
          </w:p>
        </w:tc>
        <w:tc>
          <w:tcPr>
            <w:tcW w:w="1858" w:type="dxa"/>
            <w:tcBorders>
              <w:top w:val="nil"/>
              <w:left w:val="nil"/>
              <w:bottom w:val="nil"/>
              <w:right w:val="nil"/>
            </w:tcBorders>
            <w:vAlign w:val="bottom"/>
            <w:hideMark/>
          </w:tcPr>
          <w:p w14:paraId="0F05EB69" w14:textId="77777777" w:rsidR="003137A0" w:rsidRPr="002622CE" w:rsidRDefault="003137A0" w:rsidP="003137A0">
            <w:pPr>
              <w:suppressAutoHyphens w:val="0"/>
              <w:rPr>
                <w:lang w:eastAsia="et-EE"/>
              </w:rPr>
            </w:pPr>
          </w:p>
        </w:tc>
      </w:tr>
      <w:tr w:rsidR="003137A0" w:rsidRPr="002622CE" w14:paraId="35B4425F" w14:textId="77777777" w:rsidTr="008E4DD8">
        <w:trPr>
          <w:trHeight w:val="315"/>
        </w:trPr>
        <w:tc>
          <w:tcPr>
            <w:tcW w:w="3726" w:type="dxa"/>
            <w:tcBorders>
              <w:top w:val="nil"/>
              <w:left w:val="nil"/>
              <w:bottom w:val="nil"/>
              <w:right w:val="nil"/>
            </w:tcBorders>
            <w:noWrap/>
            <w:vAlign w:val="bottom"/>
            <w:hideMark/>
          </w:tcPr>
          <w:p w14:paraId="2ACFCA2E" w14:textId="77777777" w:rsidR="003137A0" w:rsidRPr="002622CE" w:rsidRDefault="003137A0" w:rsidP="003137A0">
            <w:pPr>
              <w:suppressAutoHyphens w:val="0"/>
              <w:rPr>
                <w:rFonts w:ascii="Arial" w:hAnsi="Arial" w:cs="Arial"/>
                <w:sz w:val="20"/>
                <w:szCs w:val="20"/>
                <w:lang w:eastAsia="et-EE"/>
              </w:rPr>
            </w:pPr>
          </w:p>
        </w:tc>
        <w:tc>
          <w:tcPr>
            <w:tcW w:w="1242" w:type="dxa"/>
            <w:tcBorders>
              <w:top w:val="nil"/>
              <w:left w:val="nil"/>
              <w:bottom w:val="nil"/>
              <w:right w:val="nil"/>
            </w:tcBorders>
            <w:vAlign w:val="bottom"/>
            <w:hideMark/>
          </w:tcPr>
          <w:p w14:paraId="008C032F" w14:textId="77777777" w:rsidR="003137A0" w:rsidRPr="002622CE" w:rsidRDefault="003137A0" w:rsidP="003137A0">
            <w:pPr>
              <w:suppressAutoHyphens w:val="0"/>
              <w:rPr>
                <w:lang w:eastAsia="et-EE"/>
              </w:rPr>
            </w:pPr>
          </w:p>
        </w:tc>
        <w:tc>
          <w:tcPr>
            <w:tcW w:w="1710" w:type="dxa"/>
            <w:tcBorders>
              <w:top w:val="nil"/>
              <w:left w:val="nil"/>
              <w:bottom w:val="nil"/>
              <w:right w:val="nil"/>
            </w:tcBorders>
            <w:vAlign w:val="bottom"/>
            <w:hideMark/>
          </w:tcPr>
          <w:p w14:paraId="1662C598" w14:textId="77777777" w:rsidR="003137A0" w:rsidRPr="002622CE" w:rsidRDefault="003137A0" w:rsidP="003137A0">
            <w:pPr>
              <w:suppressAutoHyphens w:val="0"/>
              <w:rPr>
                <w:lang w:eastAsia="et-EE"/>
              </w:rPr>
            </w:pPr>
          </w:p>
        </w:tc>
        <w:tc>
          <w:tcPr>
            <w:tcW w:w="1858" w:type="dxa"/>
            <w:tcBorders>
              <w:top w:val="nil"/>
              <w:left w:val="nil"/>
              <w:bottom w:val="nil"/>
              <w:right w:val="nil"/>
            </w:tcBorders>
            <w:vAlign w:val="bottom"/>
            <w:hideMark/>
          </w:tcPr>
          <w:p w14:paraId="66430F71" w14:textId="77777777" w:rsidR="003137A0" w:rsidRPr="002622CE" w:rsidRDefault="003137A0" w:rsidP="003137A0">
            <w:pPr>
              <w:suppressAutoHyphens w:val="0"/>
              <w:rPr>
                <w:lang w:eastAsia="et-EE"/>
              </w:rPr>
            </w:pPr>
          </w:p>
        </w:tc>
      </w:tr>
      <w:tr w:rsidR="003137A0" w:rsidRPr="002622CE" w14:paraId="7D6806CD" w14:textId="77777777" w:rsidTr="00706622">
        <w:trPr>
          <w:trHeight w:val="315"/>
        </w:trPr>
        <w:tc>
          <w:tcPr>
            <w:tcW w:w="3726" w:type="dxa"/>
            <w:tcBorders>
              <w:top w:val="nil"/>
              <w:left w:val="nil"/>
              <w:bottom w:val="nil"/>
              <w:right w:val="nil"/>
            </w:tcBorders>
            <w:vAlign w:val="bottom"/>
            <w:hideMark/>
          </w:tcPr>
          <w:p w14:paraId="5F631046" w14:textId="77777777" w:rsidR="003137A0" w:rsidRPr="002622CE" w:rsidRDefault="003137A0" w:rsidP="003137A0">
            <w:pPr>
              <w:suppressAutoHyphens w:val="0"/>
              <w:rPr>
                <w:b/>
                <w:bCs/>
                <w:lang w:eastAsia="et-EE"/>
              </w:rPr>
            </w:pPr>
            <w:r w:rsidRPr="002622CE">
              <w:rPr>
                <w:b/>
                <w:bCs/>
                <w:lang w:eastAsia="et-EE"/>
              </w:rPr>
              <w:t>Lühiajalised kohustused kokku</w:t>
            </w:r>
          </w:p>
        </w:tc>
        <w:tc>
          <w:tcPr>
            <w:tcW w:w="1242" w:type="dxa"/>
            <w:tcBorders>
              <w:top w:val="nil"/>
              <w:left w:val="nil"/>
              <w:bottom w:val="nil"/>
              <w:right w:val="nil"/>
            </w:tcBorders>
            <w:vAlign w:val="bottom"/>
            <w:hideMark/>
          </w:tcPr>
          <w:p w14:paraId="76743E7E" w14:textId="77777777" w:rsidR="003137A0" w:rsidRPr="002622CE" w:rsidRDefault="003137A0" w:rsidP="003137A0">
            <w:pPr>
              <w:suppressAutoHyphens w:val="0"/>
              <w:rPr>
                <w:lang w:eastAsia="et-EE"/>
              </w:rPr>
            </w:pPr>
          </w:p>
        </w:tc>
        <w:tc>
          <w:tcPr>
            <w:tcW w:w="1710" w:type="dxa"/>
            <w:tcBorders>
              <w:top w:val="nil"/>
              <w:left w:val="nil"/>
              <w:bottom w:val="nil"/>
              <w:right w:val="nil"/>
            </w:tcBorders>
            <w:noWrap/>
            <w:vAlign w:val="bottom"/>
          </w:tcPr>
          <w:p w14:paraId="648E6BA5" w14:textId="4B9FCE93" w:rsidR="003137A0" w:rsidRPr="002622CE" w:rsidRDefault="00E679F9" w:rsidP="003137A0">
            <w:pPr>
              <w:suppressAutoHyphens w:val="0"/>
              <w:jc w:val="right"/>
              <w:rPr>
                <w:b/>
                <w:bCs/>
                <w:lang w:eastAsia="et-EE"/>
              </w:rPr>
            </w:pPr>
            <w:r w:rsidRPr="00E679F9">
              <w:rPr>
                <w:b/>
                <w:bCs/>
                <w:lang w:eastAsia="et-EE"/>
              </w:rPr>
              <w:t xml:space="preserve">117 712,45    </w:t>
            </w:r>
          </w:p>
        </w:tc>
        <w:tc>
          <w:tcPr>
            <w:tcW w:w="1858" w:type="dxa"/>
            <w:tcBorders>
              <w:top w:val="nil"/>
              <w:left w:val="nil"/>
              <w:bottom w:val="nil"/>
              <w:right w:val="nil"/>
            </w:tcBorders>
            <w:noWrap/>
            <w:vAlign w:val="bottom"/>
            <w:hideMark/>
          </w:tcPr>
          <w:p w14:paraId="46C48D28" w14:textId="0FDF326B" w:rsidR="003137A0" w:rsidRPr="002622CE" w:rsidRDefault="003137A0" w:rsidP="003137A0">
            <w:pPr>
              <w:suppressAutoHyphens w:val="0"/>
              <w:jc w:val="right"/>
              <w:rPr>
                <w:b/>
                <w:bCs/>
                <w:lang w:eastAsia="et-EE"/>
              </w:rPr>
            </w:pPr>
            <w:r>
              <w:rPr>
                <w:b/>
                <w:bCs/>
                <w:lang w:eastAsia="et-EE"/>
              </w:rPr>
              <w:t>76 217,79</w:t>
            </w:r>
          </w:p>
        </w:tc>
      </w:tr>
      <w:tr w:rsidR="003137A0" w:rsidRPr="002622CE" w14:paraId="74014458" w14:textId="77777777" w:rsidTr="008E4DD8">
        <w:trPr>
          <w:trHeight w:val="315"/>
        </w:trPr>
        <w:tc>
          <w:tcPr>
            <w:tcW w:w="3726" w:type="dxa"/>
            <w:tcBorders>
              <w:top w:val="nil"/>
              <w:left w:val="nil"/>
              <w:bottom w:val="nil"/>
              <w:right w:val="nil"/>
            </w:tcBorders>
            <w:vAlign w:val="bottom"/>
            <w:hideMark/>
          </w:tcPr>
          <w:p w14:paraId="1AD9ED6C" w14:textId="77777777" w:rsidR="003137A0" w:rsidRPr="002622CE" w:rsidRDefault="003137A0" w:rsidP="003137A0">
            <w:pPr>
              <w:suppressAutoHyphens w:val="0"/>
              <w:rPr>
                <w:b/>
                <w:bCs/>
                <w:sz w:val="20"/>
                <w:szCs w:val="20"/>
                <w:lang w:eastAsia="et-EE"/>
              </w:rPr>
            </w:pPr>
          </w:p>
        </w:tc>
        <w:tc>
          <w:tcPr>
            <w:tcW w:w="1242" w:type="dxa"/>
            <w:tcBorders>
              <w:top w:val="nil"/>
              <w:left w:val="nil"/>
              <w:bottom w:val="nil"/>
              <w:right w:val="nil"/>
            </w:tcBorders>
            <w:vAlign w:val="bottom"/>
            <w:hideMark/>
          </w:tcPr>
          <w:p w14:paraId="357600F5" w14:textId="77777777" w:rsidR="003137A0" w:rsidRPr="002622CE" w:rsidRDefault="003137A0" w:rsidP="003137A0">
            <w:pPr>
              <w:suppressAutoHyphens w:val="0"/>
              <w:rPr>
                <w:lang w:eastAsia="et-EE"/>
              </w:rPr>
            </w:pPr>
          </w:p>
        </w:tc>
        <w:tc>
          <w:tcPr>
            <w:tcW w:w="1710" w:type="dxa"/>
            <w:tcBorders>
              <w:top w:val="nil"/>
              <w:left w:val="nil"/>
              <w:bottom w:val="nil"/>
              <w:right w:val="nil"/>
            </w:tcBorders>
            <w:vAlign w:val="bottom"/>
            <w:hideMark/>
          </w:tcPr>
          <w:p w14:paraId="0B0F7DBD" w14:textId="77777777" w:rsidR="003137A0" w:rsidRPr="002622CE" w:rsidRDefault="003137A0" w:rsidP="003137A0">
            <w:pPr>
              <w:suppressAutoHyphens w:val="0"/>
              <w:rPr>
                <w:lang w:eastAsia="et-EE"/>
              </w:rPr>
            </w:pPr>
          </w:p>
        </w:tc>
        <w:tc>
          <w:tcPr>
            <w:tcW w:w="1858" w:type="dxa"/>
            <w:tcBorders>
              <w:top w:val="nil"/>
              <w:left w:val="nil"/>
              <w:bottom w:val="nil"/>
              <w:right w:val="nil"/>
            </w:tcBorders>
            <w:vAlign w:val="bottom"/>
            <w:hideMark/>
          </w:tcPr>
          <w:p w14:paraId="6C57811E" w14:textId="77777777" w:rsidR="003137A0" w:rsidRPr="002622CE" w:rsidRDefault="003137A0" w:rsidP="003137A0">
            <w:pPr>
              <w:suppressAutoHyphens w:val="0"/>
              <w:rPr>
                <w:lang w:eastAsia="et-EE"/>
              </w:rPr>
            </w:pPr>
          </w:p>
        </w:tc>
      </w:tr>
      <w:tr w:rsidR="003137A0" w:rsidRPr="002622CE" w14:paraId="4E20E090" w14:textId="77777777" w:rsidTr="008E4DD8">
        <w:trPr>
          <w:trHeight w:val="315"/>
        </w:trPr>
        <w:tc>
          <w:tcPr>
            <w:tcW w:w="3726" w:type="dxa"/>
            <w:tcBorders>
              <w:top w:val="nil"/>
              <w:left w:val="nil"/>
              <w:bottom w:val="nil"/>
              <w:right w:val="nil"/>
            </w:tcBorders>
            <w:vAlign w:val="bottom"/>
            <w:hideMark/>
          </w:tcPr>
          <w:p w14:paraId="6FA7EC43" w14:textId="77777777" w:rsidR="003137A0" w:rsidRPr="002622CE" w:rsidRDefault="003137A0" w:rsidP="003137A0">
            <w:pPr>
              <w:suppressAutoHyphens w:val="0"/>
              <w:rPr>
                <w:b/>
                <w:bCs/>
                <w:lang w:eastAsia="et-EE"/>
              </w:rPr>
            </w:pPr>
            <w:r w:rsidRPr="002622CE">
              <w:rPr>
                <w:b/>
                <w:bCs/>
                <w:lang w:eastAsia="et-EE"/>
              </w:rPr>
              <w:t>Kapital</w:t>
            </w:r>
          </w:p>
        </w:tc>
        <w:tc>
          <w:tcPr>
            <w:tcW w:w="1242" w:type="dxa"/>
            <w:tcBorders>
              <w:top w:val="nil"/>
              <w:left w:val="nil"/>
              <w:bottom w:val="nil"/>
              <w:right w:val="nil"/>
            </w:tcBorders>
            <w:vAlign w:val="bottom"/>
            <w:hideMark/>
          </w:tcPr>
          <w:p w14:paraId="181FAFC4" w14:textId="77777777" w:rsidR="003137A0" w:rsidRPr="002622CE" w:rsidRDefault="003137A0" w:rsidP="003137A0">
            <w:pPr>
              <w:suppressAutoHyphens w:val="0"/>
              <w:rPr>
                <w:lang w:eastAsia="et-EE"/>
              </w:rPr>
            </w:pPr>
          </w:p>
        </w:tc>
        <w:tc>
          <w:tcPr>
            <w:tcW w:w="1710" w:type="dxa"/>
            <w:tcBorders>
              <w:top w:val="nil"/>
              <w:left w:val="nil"/>
              <w:bottom w:val="nil"/>
              <w:right w:val="nil"/>
            </w:tcBorders>
            <w:vAlign w:val="bottom"/>
            <w:hideMark/>
          </w:tcPr>
          <w:p w14:paraId="12A6BB90" w14:textId="77777777" w:rsidR="003137A0" w:rsidRPr="002622CE" w:rsidRDefault="003137A0" w:rsidP="003137A0">
            <w:pPr>
              <w:suppressAutoHyphens w:val="0"/>
              <w:rPr>
                <w:lang w:eastAsia="et-EE"/>
              </w:rPr>
            </w:pPr>
          </w:p>
        </w:tc>
        <w:tc>
          <w:tcPr>
            <w:tcW w:w="1858" w:type="dxa"/>
            <w:tcBorders>
              <w:top w:val="nil"/>
              <w:left w:val="nil"/>
              <w:bottom w:val="nil"/>
              <w:right w:val="nil"/>
            </w:tcBorders>
            <w:vAlign w:val="bottom"/>
            <w:hideMark/>
          </w:tcPr>
          <w:p w14:paraId="2176301F" w14:textId="77777777" w:rsidR="003137A0" w:rsidRPr="002622CE" w:rsidRDefault="003137A0" w:rsidP="003137A0">
            <w:pPr>
              <w:suppressAutoHyphens w:val="0"/>
              <w:rPr>
                <w:lang w:eastAsia="et-EE"/>
              </w:rPr>
            </w:pPr>
          </w:p>
        </w:tc>
      </w:tr>
      <w:tr w:rsidR="003137A0" w:rsidRPr="002622CE" w14:paraId="219DB43A" w14:textId="77777777" w:rsidTr="00706622">
        <w:trPr>
          <w:trHeight w:val="315"/>
        </w:trPr>
        <w:tc>
          <w:tcPr>
            <w:tcW w:w="3726" w:type="dxa"/>
            <w:tcBorders>
              <w:top w:val="nil"/>
              <w:left w:val="nil"/>
              <w:bottom w:val="nil"/>
              <w:right w:val="nil"/>
            </w:tcBorders>
            <w:vAlign w:val="bottom"/>
            <w:hideMark/>
          </w:tcPr>
          <w:p w14:paraId="5E53E334" w14:textId="77777777" w:rsidR="003137A0" w:rsidRPr="002622CE" w:rsidRDefault="003137A0" w:rsidP="003137A0">
            <w:pPr>
              <w:suppressAutoHyphens w:val="0"/>
              <w:rPr>
                <w:lang w:eastAsia="et-EE"/>
              </w:rPr>
            </w:pPr>
            <w:r w:rsidRPr="002622CE">
              <w:rPr>
                <w:lang w:eastAsia="et-EE"/>
              </w:rPr>
              <w:t>Aruandeaasta kasutamata liikmemaks</w:t>
            </w:r>
          </w:p>
        </w:tc>
        <w:tc>
          <w:tcPr>
            <w:tcW w:w="1242" w:type="dxa"/>
            <w:tcBorders>
              <w:top w:val="nil"/>
              <w:left w:val="nil"/>
              <w:bottom w:val="nil"/>
              <w:right w:val="nil"/>
            </w:tcBorders>
            <w:vAlign w:val="bottom"/>
            <w:hideMark/>
          </w:tcPr>
          <w:p w14:paraId="53403B80" w14:textId="77777777" w:rsidR="003137A0" w:rsidRPr="002622CE" w:rsidRDefault="003137A0" w:rsidP="003137A0">
            <w:pPr>
              <w:suppressAutoHyphens w:val="0"/>
              <w:rPr>
                <w:lang w:eastAsia="et-EE"/>
              </w:rPr>
            </w:pPr>
          </w:p>
        </w:tc>
        <w:tc>
          <w:tcPr>
            <w:tcW w:w="1710" w:type="dxa"/>
            <w:tcBorders>
              <w:top w:val="nil"/>
              <w:left w:val="nil"/>
              <w:bottom w:val="nil"/>
              <w:right w:val="nil"/>
            </w:tcBorders>
            <w:noWrap/>
            <w:vAlign w:val="bottom"/>
          </w:tcPr>
          <w:p w14:paraId="62376FC5" w14:textId="7D04E16B" w:rsidR="003137A0" w:rsidRPr="002622CE" w:rsidRDefault="0025467A" w:rsidP="003137A0">
            <w:pPr>
              <w:pStyle w:val="Loendilik"/>
              <w:suppressAutoHyphens w:val="0"/>
              <w:ind w:left="80"/>
              <w:jc w:val="right"/>
              <w:rPr>
                <w:lang w:eastAsia="et-EE"/>
              </w:rPr>
            </w:pPr>
            <w:r w:rsidRPr="0025467A">
              <w:rPr>
                <w:lang w:eastAsia="et-EE"/>
              </w:rPr>
              <w:t xml:space="preserve">30 536,45    </w:t>
            </w:r>
          </w:p>
        </w:tc>
        <w:tc>
          <w:tcPr>
            <w:tcW w:w="1858" w:type="dxa"/>
            <w:tcBorders>
              <w:top w:val="nil"/>
              <w:left w:val="nil"/>
              <w:bottom w:val="nil"/>
              <w:right w:val="nil"/>
            </w:tcBorders>
            <w:noWrap/>
            <w:vAlign w:val="bottom"/>
            <w:hideMark/>
          </w:tcPr>
          <w:p w14:paraId="03C7C358" w14:textId="454A0E1D" w:rsidR="003137A0" w:rsidRPr="002622CE" w:rsidRDefault="003137A0" w:rsidP="003137A0">
            <w:pPr>
              <w:pStyle w:val="Loendilik"/>
              <w:suppressAutoHyphens w:val="0"/>
              <w:ind w:left="80"/>
              <w:jc w:val="right"/>
              <w:rPr>
                <w:lang w:eastAsia="et-EE"/>
              </w:rPr>
            </w:pPr>
            <w:r>
              <w:rPr>
                <w:lang w:eastAsia="et-EE"/>
              </w:rPr>
              <w:t>84 959,08</w:t>
            </w:r>
          </w:p>
        </w:tc>
      </w:tr>
      <w:tr w:rsidR="003137A0" w:rsidRPr="002622CE" w14:paraId="03A19750" w14:textId="77777777" w:rsidTr="00706622">
        <w:trPr>
          <w:trHeight w:val="315"/>
        </w:trPr>
        <w:tc>
          <w:tcPr>
            <w:tcW w:w="3726" w:type="dxa"/>
            <w:tcBorders>
              <w:top w:val="nil"/>
              <w:left w:val="nil"/>
              <w:bottom w:val="nil"/>
              <w:right w:val="nil"/>
            </w:tcBorders>
            <w:vAlign w:val="bottom"/>
            <w:hideMark/>
          </w:tcPr>
          <w:p w14:paraId="3A17E3D2" w14:textId="77777777" w:rsidR="003137A0" w:rsidRPr="002622CE" w:rsidRDefault="003137A0" w:rsidP="003137A0">
            <w:pPr>
              <w:suppressAutoHyphens w:val="0"/>
              <w:rPr>
                <w:lang w:eastAsia="et-EE"/>
              </w:rPr>
            </w:pPr>
            <w:r w:rsidRPr="002622CE">
              <w:rPr>
                <w:lang w:eastAsia="et-EE"/>
              </w:rPr>
              <w:t>Eelmiste per. kasutamata liikmemaks</w:t>
            </w:r>
          </w:p>
        </w:tc>
        <w:tc>
          <w:tcPr>
            <w:tcW w:w="1242" w:type="dxa"/>
            <w:tcBorders>
              <w:top w:val="nil"/>
              <w:left w:val="nil"/>
              <w:bottom w:val="nil"/>
              <w:right w:val="nil"/>
            </w:tcBorders>
            <w:vAlign w:val="bottom"/>
            <w:hideMark/>
          </w:tcPr>
          <w:p w14:paraId="418BC575" w14:textId="77777777" w:rsidR="003137A0" w:rsidRPr="002622CE" w:rsidRDefault="003137A0" w:rsidP="003137A0">
            <w:pPr>
              <w:suppressAutoHyphens w:val="0"/>
              <w:rPr>
                <w:lang w:eastAsia="et-EE"/>
              </w:rPr>
            </w:pPr>
          </w:p>
        </w:tc>
        <w:tc>
          <w:tcPr>
            <w:tcW w:w="1710" w:type="dxa"/>
            <w:tcBorders>
              <w:top w:val="nil"/>
              <w:left w:val="nil"/>
              <w:bottom w:val="nil"/>
              <w:right w:val="nil"/>
            </w:tcBorders>
            <w:noWrap/>
            <w:vAlign w:val="bottom"/>
          </w:tcPr>
          <w:p w14:paraId="2A22EF00" w14:textId="4480489D" w:rsidR="003137A0" w:rsidRPr="002622CE" w:rsidRDefault="00E679F9" w:rsidP="003137A0">
            <w:pPr>
              <w:suppressAutoHyphens w:val="0"/>
              <w:jc w:val="right"/>
              <w:rPr>
                <w:lang w:eastAsia="et-EE"/>
              </w:rPr>
            </w:pPr>
            <w:r w:rsidRPr="00E679F9">
              <w:rPr>
                <w:lang w:eastAsia="et-EE"/>
              </w:rPr>
              <w:t xml:space="preserve">516 575,41    </w:t>
            </w:r>
          </w:p>
        </w:tc>
        <w:tc>
          <w:tcPr>
            <w:tcW w:w="1858" w:type="dxa"/>
            <w:tcBorders>
              <w:top w:val="nil"/>
              <w:left w:val="nil"/>
              <w:bottom w:val="nil"/>
              <w:right w:val="nil"/>
            </w:tcBorders>
            <w:vAlign w:val="bottom"/>
            <w:hideMark/>
          </w:tcPr>
          <w:p w14:paraId="19379025" w14:textId="05C26B2D" w:rsidR="003137A0" w:rsidRPr="002622CE" w:rsidRDefault="003137A0" w:rsidP="003137A0">
            <w:pPr>
              <w:suppressAutoHyphens w:val="0"/>
              <w:jc w:val="right"/>
              <w:rPr>
                <w:lang w:eastAsia="et-EE"/>
              </w:rPr>
            </w:pPr>
            <w:r>
              <w:rPr>
                <w:lang w:eastAsia="et-EE"/>
              </w:rPr>
              <w:t>431 616,33</w:t>
            </w:r>
          </w:p>
        </w:tc>
      </w:tr>
      <w:tr w:rsidR="003137A0" w:rsidRPr="002622CE" w14:paraId="5A591E15" w14:textId="77777777" w:rsidTr="00706622">
        <w:trPr>
          <w:trHeight w:val="315"/>
        </w:trPr>
        <w:tc>
          <w:tcPr>
            <w:tcW w:w="3726" w:type="dxa"/>
            <w:tcBorders>
              <w:top w:val="nil"/>
              <w:left w:val="nil"/>
              <w:bottom w:val="nil"/>
              <w:right w:val="nil"/>
            </w:tcBorders>
            <w:vAlign w:val="bottom"/>
            <w:hideMark/>
          </w:tcPr>
          <w:p w14:paraId="6936908E" w14:textId="77777777" w:rsidR="003137A0" w:rsidRPr="002622CE" w:rsidRDefault="003137A0" w:rsidP="003137A0">
            <w:pPr>
              <w:suppressAutoHyphens w:val="0"/>
              <w:rPr>
                <w:b/>
                <w:bCs/>
                <w:lang w:eastAsia="et-EE"/>
              </w:rPr>
            </w:pPr>
            <w:r w:rsidRPr="002622CE">
              <w:rPr>
                <w:b/>
                <w:bCs/>
                <w:lang w:eastAsia="et-EE"/>
              </w:rPr>
              <w:t>Kapital kokku</w:t>
            </w:r>
          </w:p>
        </w:tc>
        <w:tc>
          <w:tcPr>
            <w:tcW w:w="1242" w:type="dxa"/>
            <w:tcBorders>
              <w:top w:val="nil"/>
              <w:left w:val="nil"/>
              <w:bottom w:val="nil"/>
              <w:right w:val="nil"/>
            </w:tcBorders>
            <w:vAlign w:val="bottom"/>
            <w:hideMark/>
          </w:tcPr>
          <w:p w14:paraId="6D549623" w14:textId="77777777" w:rsidR="003137A0" w:rsidRPr="002622CE" w:rsidRDefault="003137A0" w:rsidP="003137A0">
            <w:pPr>
              <w:suppressAutoHyphens w:val="0"/>
              <w:rPr>
                <w:lang w:eastAsia="et-EE"/>
              </w:rPr>
            </w:pPr>
          </w:p>
        </w:tc>
        <w:tc>
          <w:tcPr>
            <w:tcW w:w="1710" w:type="dxa"/>
            <w:tcBorders>
              <w:top w:val="nil"/>
              <w:left w:val="nil"/>
              <w:bottom w:val="nil"/>
              <w:right w:val="nil"/>
            </w:tcBorders>
            <w:noWrap/>
            <w:vAlign w:val="bottom"/>
          </w:tcPr>
          <w:p w14:paraId="6110B4E6" w14:textId="7025AA3D" w:rsidR="003137A0" w:rsidRPr="002622CE" w:rsidRDefault="0025467A" w:rsidP="003137A0">
            <w:pPr>
              <w:suppressAutoHyphens w:val="0"/>
              <w:jc w:val="right"/>
              <w:rPr>
                <w:b/>
                <w:bCs/>
                <w:lang w:eastAsia="et-EE"/>
              </w:rPr>
            </w:pPr>
            <w:r w:rsidRPr="0025467A">
              <w:rPr>
                <w:b/>
                <w:bCs/>
                <w:lang w:eastAsia="et-EE"/>
              </w:rPr>
              <w:t xml:space="preserve">547 111,86    </w:t>
            </w:r>
          </w:p>
        </w:tc>
        <w:tc>
          <w:tcPr>
            <w:tcW w:w="1858" w:type="dxa"/>
            <w:tcBorders>
              <w:top w:val="nil"/>
              <w:left w:val="nil"/>
              <w:bottom w:val="nil"/>
              <w:right w:val="nil"/>
            </w:tcBorders>
            <w:noWrap/>
            <w:vAlign w:val="bottom"/>
            <w:hideMark/>
          </w:tcPr>
          <w:p w14:paraId="58F8C2E1" w14:textId="5F4A7238" w:rsidR="003137A0" w:rsidRPr="002622CE" w:rsidRDefault="003137A0" w:rsidP="003137A0">
            <w:pPr>
              <w:suppressAutoHyphens w:val="0"/>
              <w:jc w:val="right"/>
              <w:rPr>
                <w:b/>
                <w:bCs/>
                <w:lang w:eastAsia="et-EE"/>
              </w:rPr>
            </w:pPr>
            <w:r>
              <w:rPr>
                <w:b/>
                <w:bCs/>
                <w:lang w:eastAsia="et-EE"/>
              </w:rPr>
              <w:t>516 </w:t>
            </w:r>
            <w:r w:rsidR="00152EC4">
              <w:rPr>
                <w:b/>
                <w:bCs/>
                <w:lang w:eastAsia="et-EE"/>
              </w:rPr>
              <w:t>5</w:t>
            </w:r>
            <w:r>
              <w:rPr>
                <w:b/>
                <w:bCs/>
                <w:lang w:eastAsia="et-EE"/>
              </w:rPr>
              <w:t>75,41</w:t>
            </w:r>
          </w:p>
        </w:tc>
      </w:tr>
      <w:tr w:rsidR="003137A0" w:rsidRPr="002622CE" w14:paraId="3391CAC8" w14:textId="77777777" w:rsidTr="008E4DD8">
        <w:trPr>
          <w:trHeight w:val="315"/>
        </w:trPr>
        <w:tc>
          <w:tcPr>
            <w:tcW w:w="3726" w:type="dxa"/>
            <w:tcBorders>
              <w:top w:val="nil"/>
              <w:left w:val="nil"/>
              <w:bottom w:val="nil"/>
              <w:right w:val="nil"/>
            </w:tcBorders>
            <w:vAlign w:val="bottom"/>
            <w:hideMark/>
          </w:tcPr>
          <w:p w14:paraId="27E3FE7F" w14:textId="77777777" w:rsidR="003137A0" w:rsidRPr="002622CE" w:rsidRDefault="003137A0" w:rsidP="003137A0">
            <w:pPr>
              <w:suppressAutoHyphens w:val="0"/>
              <w:rPr>
                <w:sz w:val="20"/>
                <w:szCs w:val="20"/>
                <w:lang w:eastAsia="et-EE"/>
              </w:rPr>
            </w:pPr>
          </w:p>
        </w:tc>
        <w:tc>
          <w:tcPr>
            <w:tcW w:w="1242" w:type="dxa"/>
            <w:tcBorders>
              <w:top w:val="nil"/>
              <w:left w:val="nil"/>
              <w:bottom w:val="nil"/>
              <w:right w:val="nil"/>
            </w:tcBorders>
            <w:vAlign w:val="bottom"/>
            <w:hideMark/>
          </w:tcPr>
          <w:p w14:paraId="70A71311" w14:textId="77777777" w:rsidR="003137A0" w:rsidRPr="002622CE" w:rsidRDefault="003137A0" w:rsidP="003137A0">
            <w:pPr>
              <w:suppressAutoHyphens w:val="0"/>
              <w:rPr>
                <w:lang w:eastAsia="et-EE"/>
              </w:rPr>
            </w:pPr>
          </w:p>
        </w:tc>
        <w:tc>
          <w:tcPr>
            <w:tcW w:w="1710" w:type="dxa"/>
            <w:tcBorders>
              <w:top w:val="nil"/>
              <w:left w:val="nil"/>
              <w:bottom w:val="nil"/>
              <w:right w:val="nil"/>
            </w:tcBorders>
            <w:vAlign w:val="bottom"/>
            <w:hideMark/>
          </w:tcPr>
          <w:p w14:paraId="54937793" w14:textId="77777777" w:rsidR="003137A0" w:rsidRPr="002622CE" w:rsidRDefault="003137A0" w:rsidP="003137A0">
            <w:pPr>
              <w:suppressAutoHyphens w:val="0"/>
              <w:rPr>
                <w:lang w:eastAsia="et-EE"/>
              </w:rPr>
            </w:pPr>
          </w:p>
        </w:tc>
        <w:tc>
          <w:tcPr>
            <w:tcW w:w="1858" w:type="dxa"/>
            <w:tcBorders>
              <w:top w:val="nil"/>
              <w:left w:val="nil"/>
              <w:bottom w:val="nil"/>
              <w:right w:val="nil"/>
            </w:tcBorders>
            <w:vAlign w:val="bottom"/>
            <w:hideMark/>
          </w:tcPr>
          <w:p w14:paraId="385F1ABE" w14:textId="77777777" w:rsidR="003137A0" w:rsidRPr="002622CE" w:rsidRDefault="003137A0" w:rsidP="003137A0">
            <w:pPr>
              <w:suppressAutoHyphens w:val="0"/>
              <w:rPr>
                <w:lang w:eastAsia="et-EE"/>
              </w:rPr>
            </w:pPr>
          </w:p>
        </w:tc>
      </w:tr>
      <w:tr w:rsidR="003137A0" w:rsidRPr="002622CE" w14:paraId="6AA62735" w14:textId="77777777" w:rsidTr="00706622">
        <w:trPr>
          <w:trHeight w:val="315"/>
        </w:trPr>
        <w:tc>
          <w:tcPr>
            <w:tcW w:w="3726" w:type="dxa"/>
            <w:tcBorders>
              <w:top w:val="nil"/>
              <w:left w:val="nil"/>
              <w:bottom w:val="nil"/>
              <w:right w:val="nil"/>
            </w:tcBorders>
            <w:vAlign w:val="bottom"/>
            <w:hideMark/>
          </w:tcPr>
          <w:p w14:paraId="7B1D39BD" w14:textId="77777777" w:rsidR="003137A0" w:rsidRPr="002622CE" w:rsidRDefault="003137A0" w:rsidP="003137A0">
            <w:pPr>
              <w:suppressAutoHyphens w:val="0"/>
              <w:rPr>
                <w:b/>
                <w:bCs/>
                <w:lang w:eastAsia="et-EE"/>
              </w:rPr>
            </w:pPr>
            <w:r w:rsidRPr="002622CE">
              <w:rPr>
                <w:b/>
                <w:bCs/>
                <w:lang w:eastAsia="et-EE"/>
              </w:rPr>
              <w:t>PASSIVA KOKKU</w:t>
            </w:r>
          </w:p>
        </w:tc>
        <w:tc>
          <w:tcPr>
            <w:tcW w:w="1242" w:type="dxa"/>
            <w:tcBorders>
              <w:top w:val="nil"/>
              <w:left w:val="nil"/>
              <w:bottom w:val="nil"/>
              <w:right w:val="nil"/>
            </w:tcBorders>
            <w:vAlign w:val="bottom"/>
            <w:hideMark/>
          </w:tcPr>
          <w:p w14:paraId="2B3CF4C2" w14:textId="77777777" w:rsidR="003137A0" w:rsidRPr="002622CE" w:rsidRDefault="003137A0" w:rsidP="003137A0">
            <w:pPr>
              <w:suppressAutoHyphens w:val="0"/>
              <w:rPr>
                <w:lang w:eastAsia="et-EE"/>
              </w:rPr>
            </w:pPr>
          </w:p>
        </w:tc>
        <w:tc>
          <w:tcPr>
            <w:tcW w:w="1710" w:type="dxa"/>
            <w:tcBorders>
              <w:top w:val="nil"/>
              <w:left w:val="nil"/>
              <w:bottom w:val="nil"/>
              <w:right w:val="nil"/>
            </w:tcBorders>
            <w:noWrap/>
            <w:vAlign w:val="bottom"/>
          </w:tcPr>
          <w:p w14:paraId="5C867BEF" w14:textId="477CB45C" w:rsidR="003137A0" w:rsidRPr="002622CE" w:rsidRDefault="0025467A" w:rsidP="003137A0">
            <w:pPr>
              <w:suppressAutoHyphens w:val="0"/>
              <w:jc w:val="right"/>
              <w:rPr>
                <w:b/>
                <w:bCs/>
                <w:lang w:eastAsia="et-EE"/>
              </w:rPr>
            </w:pPr>
            <w:r w:rsidRPr="0025467A">
              <w:rPr>
                <w:b/>
                <w:bCs/>
                <w:lang w:eastAsia="et-EE"/>
              </w:rPr>
              <w:t xml:space="preserve">664 824,31    </w:t>
            </w:r>
          </w:p>
        </w:tc>
        <w:tc>
          <w:tcPr>
            <w:tcW w:w="1858" w:type="dxa"/>
            <w:tcBorders>
              <w:top w:val="nil"/>
              <w:left w:val="nil"/>
              <w:bottom w:val="nil"/>
              <w:right w:val="nil"/>
            </w:tcBorders>
            <w:noWrap/>
            <w:vAlign w:val="bottom"/>
            <w:hideMark/>
          </w:tcPr>
          <w:p w14:paraId="2E4D6847" w14:textId="67567578" w:rsidR="003137A0" w:rsidRPr="002622CE" w:rsidRDefault="003137A0" w:rsidP="003137A0">
            <w:pPr>
              <w:suppressAutoHyphens w:val="0"/>
              <w:jc w:val="right"/>
              <w:rPr>
                <w:b/>
                <w:bCs/>
                <w:lang w:eastAsia="et-EE"/>
              </w:rPr>
            </w:pPr>
            <w:r>
              <w:rPr>
                <w:b/>
                <w:bCs/>
                <w:lang w:eastAsia="et-EE"/>
              </w:rPr>
              <w:t>592 793,20</w:t>
            </w:r>
          </w:p>
        </w:tc>
      </w:tr>
    </w:tbl>
    <w:p w14:paraId="033B1E09" w14:textId="77777777" w:rsidR="005C77F3" w:rsidRPr="002622CE" w:rsidRDefault="005C77F3" w:rsidP="00E41686"/>
    <w:p w14:paraId="0DFBE377" w14:textId="77777777" w:rsidR="005C77F3" w:rsidRPr="002622CE" w:rsidRDefault="0028498E" w:rsidP="00E41686">
      <w:r w:rsidRPr="002622CE">
        <w:br w:type="page"/>
      </w:r>
    </w:p>
    <w:tbl>
      <w:tblPr>
        <w:tblW w:w="8876" w:type="dxa"/>
        <w:tblCellMar>
          <w:left w:w="70" w:type="dxa"/>
          <w:right w:w="70" w:type="dxa"/>
        </w:tblCellMar>
        <w:tblLook w:val="04A0" w:firstRow="1" w:lastRow="0" w:firstColumn="1" w:lastColumn="0" w:noHBand="0" w:noVBand="1"/>
      </w:tblPr>
      <w:tblGrid>
        <w:gridCol w:w="5032"/>
        <w:gridCol w:w="1877"/>
        <w:gridCol w:w="1967"/>
      </w:tblGrid>
      <w:tr w:rsidR="000723B2" w:rsidRPr="002622CE" w14:paraId="7F55B2C9" w14:textId="77777777" w:rsidTr="00F8172E">
        <w:trPr>
          <w:trHeight w:val="315"/>
        </w:trPr>
        <w:tc>
          <w:tcPr>
            <w:tcW w:w="5032" w:type="dxa"/>
            <w:tcBorders>
              <w:top w:val="nil"/>
              <w:left w:val="nil"/>
              <w:bottom w:val="nil"/>
              <w:right w:val="nil"/>
            </w:tcBorders>
            <w:noWrap/>
            <w:vAlign w:val="bottom"/>
            <w:hideMark/>
          </w:tcPr>
          <w:p w14:paraId="1351F572" w14:textId="77777777" w:rsidR="000723B2" w:rsidRPr="002622CE" w:rsidRDefault="00F8172E" w:rsidP="00F8172E">
            <w:pPr>
              <w:suppressAutoHyphens w:val="0"/>
              <w:jc w:val="right"/>
              <w:rPr>
                <w:b/>
                <w:bCs/>
                <w:u w:val="single"/>
                <w:lang w:eastAsia="et-EE"/>
              </w:rPr>
            </w:pPr>
            <w:r w:rsidRPr="002622CE">
              <w:rPr>
                <w:b/>
                <w:bCs/>
                <w:u w:val="single"/>
                <w:lang w:eastAsia="et-EE"/>
              </w:rPr>
              <w:lastRenderedPageBreak/>
              <w:t>Tulemiaruanne</w:t>
            </w:r>
          </w:p>
        </w:tc>
        <w:tc>
          <w:tcPr>
            <w:tcW w:w="1877" w:type="dxa"/>
            <w:tcBorders>
              <w:top w:val="nil"/>
              <w:left w:val="nil"/>
              <w:bottom w:val="nil"/>
              <w:right w:val="nil"/>
            </w:tcBorders>
            <w:noWrap/>
            <w:vAlign w:val="bottom"/>
            <w:hideMark/>
          </w:tcPr>
          <w:p w14:paraId="4A41DD25" w14:textId="77777777" w:rsidR="000723B2" w:rsidRPr="002622CE" w:rsidRDefault="000723B2" w:rsidP="00F8172E">
            <w:pPr>
              <w:suppressAutoHyphens w:val="0"/>
              <w:rPr>
                <w:b/>
                <w:bCs/>
                <w:u w:val="single"/>
                <w:lang w:eastAsia="et-EE"/>
              </w:rPr>
            </w:pPr>
            <w:r w:rsidRPr="002622CE">
              <w:rPr>
                <w:b/>
                <w:bCs/>
                <w:u w:val="single"/>
                <w:lang w:eastAsia="et-EE"/>
              </w:rPr>
              <w:t>(skeem 1)</w:t>
            </w:r>
          </w:p>
        </w:tc>
        <w:tc>
          <w:tcPr>
            <w:tcW w:w="1967" w:type="dxa"/>
            <w:tcBorders>
              <w:top w:val="nil"/>
              <w:left w:val="nil"/>
              <w:bottom w:val="nil"/>
              <w:right w:val="nil"/>
            </w:tcBorders>
            <w:noWrap/>
            <w:vAlign w:val="bottom"/>
            <w:hideMark/>
          </w:tcPr>
          <w:p w14:paraId="5BCDC043" w14:textId="77777777" w:rsidR="000723B2" w:rsidRPr="002622CE" w:rsidRDefault="000723B2" w:rsidP="002F2293">
            <w:pPr>
              <w:suppressAutoHyphens w:val="0"/>
              <w:jc w:val="center"/>
              <w:rPr>
                <w:b/>
                <w:bCs/>
                <w:u w:val="single"/>
                <w:lang w:eastAsia="et-EE"/>
              </w:rPr>
            </w:pPr>
          </w:p>
        </w:tc>
      </w:tr>
      <w:tr w:rsidR="000723B2" w:rsidRPr="002622CE" w14:paraId="71D85118" w14:textId="77777777" w:rsidTr="00F8172E">
        <w:trPr>
          <w:trHeight w:val="315"/>
        </w:trPr>
        <w:tc>
          <w:tcPr>
            <w:tcW w:w="5032" w:type="dxa"/>
            <w:tcBorders>
              <w:top w:val="nil"/>
              <w:left w:val="nil"/>
              <w:bottom w:val="nil"/>
              <w:right w:val="nil"/>
            </w:tcBorders>
            <w:noWrap/>
            <w:vAlign w:val="bottom"/>
            <w:hideMark/>
          </w:tcPr>
          <w:p w14:paraId="15B8D12B" w14:textId="77777777" w:rsidR="000723B2" w:rsidRPr="002622CE" w:rsidRDefault="000723B2" w:rsidP="002F2293">
            <w:pPr>
              <w:suppressAutoHyphens w:val="0"/>
              <w:jc w:val="center"/>
              <w:rPr>
                <w:b/>
                <w:bCs/>
                <w:lang w:eastAsia="et-EE"/>
              </w:rPr>
            </w:pPr>
          </w:p>
        </w:tc>
        <w:tc>
          <w:tcPr>
            <w:tcW w:w="1877" w:type="dxa"/>
            <w:tcBorders>
              <w:top w:val="nil"/>
              <w:left w:val="nil"/>
              <w:bottom w:val="nil"/>
              <w:right w:val="nil"/>
            </w:tcBorders>
            <w:noWrap/>
            <w:vAlign w:val="bottom"/>
            <w:hideMark/>
          </w:tcPr>
          <w:p w14:paraId="6E3D13BE" w14:textId="77777777" w:rsidR="000723B2" w:rsidRPr="002622CE" w:rsidRDefault="000723B2" w:rsidP="002F2293">
            <w:pPr>
              <w:suppressAutoHyphens w:val="0"/>
              <w:jc w:val="center"/>
              <w:rPr>
                <w:b/>
                <w:bCs/>
                <w:lang w:eastAsia="et-EE"/>
              </w:rPr>
            </w:pPr>
          </w:p>
        </w:tc>
        <w:tc>
          <w:tcPr>
            <w:tcW w:w="1967" w:type="dxa"/>
            <w:tcBorders>
              <w:top w:val="nil"/>
              <w:left w:val="nil"/>
              <w:bottom w:val="nil"/>
              <w:right w:val="nil"/>
            </w:tcBorders>
            <w:noWrap/>
            <w:vAlign w:val="bottom"/>
            <w:hideMark/>
          </w:tcPr>
          <w:p w14:paraId="382B57E9" w14:textId="77777777" w:rsidR="000723B2" w:rsidRPr="002622CE" w:rsidRDefault="000723B2" w:rsidP="002F2293">
            <w:pPr>
              <w:suppressAutoHyphens w:val="0"/>
              <w:jc w:val="center"/>
              <w:rPr>
                <w:b/>
                <w:bCs/>
                <w:lang w:eastAsia="et-EE"/>
              </w:rPr>
            </w:pPr>
          </w:p>
        </w:tc>
      </w:tr>
      <w:tr w:rsidR="00E679F9" w:rsidRPr="002622CE" w14:paraId="51D07404" w14:textId="77777777" w:rsidTr="00F8172E">
        <w:trPr>
          <w:trHeight w:val="315"/>
        </w:trPr>
        <w:tc>
          <w:tcPr>
            <w:tcW w:w="5032" w:type="dxa"/>
            <w:tcBorders>
              <w:top w:val="nil"/>
              <w:left w:val="nil"/>
              <w:bottom w:val="nil"/>
              <w:right w:val="nil"/>
            </w:tcBorders>
            <w:vAlign w:val="bottom"/>
            <w:hideMark/>
          </w:tcPr>
          <w:p w14:paraId="12AC028D" w14:textId="77777777" w:rsidR="00E679F9" w:rsidRPr="002622CE" w:rsidRDefault="00E679F9" w:rsidP="00E679F9">
            <w:pPr>
              <w:suppressAutoHyphens w:val="0"/>
              <w:rPr>
                <w:b/>
                <w:bCs/>
                <w:lang w:eastAsia="et-EE"/>
              </w:rPr>
            </w:pPr>
            <w:r w:rsidRPr="002622CE">
              <w:rPr>
                <w:b/>
                <w:bCs/>
                <w:lang w:eastAsia="et-EE"/>
              </w:rPr>
              <w:t>Tulud</w:t>
            </w:r>
          </w:p>
        </w:tc>
        <w:tc>
          <w:tcPr>
            <w:tcW w:w="1877" w:type="dxa"/>
            <w:tcBorders>
              <w:top w:val="nil"/>
              <w:left w:val="nil"/>
              <w:bottom w:val="nil"/>
              <w:right w:val="nil"/>
            </w:tcBorders>
            <w:vAlign w:val="bottom"/>
            <w:hideMark/>
          </w:tcPr>
          <w:p w14:paraId="6BEAA660" w14:textId="52E7DBDD" w:rsidR="00E679F9" w:rsidRPr="002622CE" w:rsidRDefault="00E679F9" w:rsidP="00E679F9">
            <w:pPr>
              <w:suppressAutoHyphens w:val="0"/>
              <w:jc w:val="right"/>
              <w:rPr>
                <w:b/>
                <w:bCs/>
                <w:lang w:eastAsia="et-EE"/>
              </w:rPr>
            </w:pPr>
            <w:r w:rsidRPr="002622CE">
              <w:rPr>
                <w:b/>
                <w:bCs/>
                <w:lang w:eastAsia="et-EE"/>
              </w:rPr>
              <w:t>20</w:t>
            </w:r>
            <w:r>
              <w:rPr>
                <w:b/>
                <w:bCs/>
                <w:lang w:eastAsia="et-EE"/>
              </w:rPr>
              <w:t>23</w:t>
            </w:r>
            <w:r w:rsidRPr="002622CE">
              <w:rPr>
                <w:b/>
                <w:bCs/>
                <w:lang w:eastAsia="et-EE"/>
              </w:rPr>
              <w:t xml:space="preserve"> (EUR)</w:t>
            </w:r>
          </w:p>
        </w:tc>
        <w:tc>
          <w:tcPr>
            <w:tcW w:w="1967" w:type="dxa"/>
            <w:tcBorders>
              <w:top w:val="nil"/>
              <w:left w:val="nil"/>
              <w:bottom w:val="nil"/>
              <w:right w:val="nil"/>
            </w:tcBorders>
            <w:vAlign w:val="bottom"/>
            <w:hideMark/>
          </w:tcPr>
          <w:p w14:paraId="23FD91D6" w14:textId="183E4505" w:rsidR="00E679F9" w:rsidRPr="002622CE" w:rsidRDefault="00E679F9" w:rsidP="00E679F9">
            <w:pPr>
              <w:suppressAutoHyphens w:val="0"/>
              <w:jc w:val="right"/>
              <w:rPr>
                <w:b/>
                <w:bCs/>
                <w:lang w:eastAsia="et-EE"/>
              </w:rPr>
            </w:pPr>
            <w:r w:rsidRPr="002622CE">
              <w:rPr>
                <w:b/>
                <w:bCs/>
                <w:lang w:eastAsia="et-EE"/>
              </w:rPr>
              <w:t>20</w:t>
            </w:r>
            <w:r>
              <w:rPr>
                <w:b/>
                <w:bCs/>
                <w:lang w:eastAsia="et-EE"/>
              </w:rPr>
              <w:t>22</w:t>
            </w:r>
            <w:r w:rsidRPr="002622CE">
              <w:rPr>
                <w:b/>
                <w:bCs/>
                <w:lang w:eastAsia="et-EE"/>
              </w:rPr>
              <w:t xml:space="preserve"> (EUR)</w:t>
            </w:r>
          </w:p>
        </w:tc>
      </w:tr>
      <w:tr w:rsidR="00E679F9" w:rsidRPr="002622CE" w14:paraId="0B8A4747" w14:textId="77777777" w:rsidTr="00F8172E">
        <w:trPr>
          <w:trHeight w:val="315"/>
        </w:trPr>
        <w:tc>
          <w:tcPr>
            <w:tcW w:w="5032" w:type="dxa"/>
            <w:tcBorders>
              <w:top w:val="nil"/>
              <w:left w:val="nil"/>
              <w:bottom w:val="nil"/>
              <w:right w:val="nil"/>
            </w:tcBorders>
            <w:vAlign w:val="bottom"/>
            <w:hideMark/>
          </w:tcPr>
          <w:p w14:paraId="44FF9CE9" w14:textId="77777777" w:rsidR="00E679F9" w:rsidRPr="002622CE" w:rsidRDefault="00E679F9" w:rsidP="00E679F9">
            <w:pPr>
              <w:suppressAutoHyphens w:val="0"/>
              <w:rPr>
                <w:b/>
                <w:bCs/>
                <w:lang w:eastAsia="et-EE"/>
              </w:rPr>
            </w:pPr>
            <w:r w:rsidRPr="002622CE">
              <w:rPr>
                <w:b/>
                <w:bCs/>
                <w:lang w:eastAsia="et-EE"/>
              </w:rPr>
              <w:t>Liikmemaksud</w:t>
            </w:r>
          </w:p>
        </w:tc>
        <w:tc>
          <w:tcPr>
            <w:tcW w:w="1877" w:type="dxa"/>
            <w:tcBorders>
              <w:top w:val="nil"/>
              <w:left w:val="nil"/>
              <w:bottom w:val="nil"/>
              <w:right w:val="nil"/>
            </w:tcBorders>
            <w:vAlign w:val="bottom"/>
            <w:hideMark/>
          </w:tcPr>
          <w:p w14:paraId="1D338039" w14:textId="77777777" w:rsidR="00E679F9" w:rsidRPr="002622CE" w:rsidRDefault="00E679F9" w:rsidP="00E679F9">
            <w:pPr>
              <w:suppressAutoHyphens w:val="0"/>
              <w:rPr>
                <w:b/>
                <w:bCs/>
                <w:lang w:eastAsia="et-EE"/>
              </w:rPr>
            </w:pPr>
          </w:p>
        </w:tc>
        <w:tc>
          <w:tcPr>
            <w:tcW w:w="1967" w:type="dxa"/>
            <w:tcBorders>
              <w:top w:val="nil"/>
              <w:left w:val="nil"/>
              <w:bottom w:val="nil"/>
              <w:right w:val="nil"/>
            </w:tcBorders>
            <w:vAlign w:val="bottom"/>
            <w:hideMark/>
          </w:tcPr>
          <w:p w14:paraId="5BCABB8F" w14:textId="77777777" w:rsidR="00E679F9" w:rsidRPr="002622CE" w:rsidRDefault="00E679F9" w:rsidP="00E679F9">
            <w:pPr>
              <w:suppressAutoHyphens w:val="0"/>
              <w:rPr>
                <w:b/>
                <w:bCs/>
                <w:lang w:eastAsia="et-EE"/>
              </w:rPr>
            </w:pPr>
          </w:p>
        </w:tc>
      </w:tr>
      <w:tr w:rsidR="00E679F9" w:rsidRPr="002622CE" w14:paraId="08AF64CB" w14:textId="77777777" w:rsidTr="00F8172E">
        <w:trPr>
          <w:trHeight w:val="315"/>
        </w:trPr>
        <w:tc>
          <w:tcPr>
            <w:tcW w:w="5032" w:type="dxa"/>
            <w:tcBorders>
              <w:top w:val="nil"/>
              <w:left w:val="nil"/>
              <w:bottom w:val="nil"/>
              <w:right w:val="nil"/>
            </w:tcBorders>
            <w:vAlign w:val="bottom"/>
            <w:hideMark/>
          </w:tcPr>
          <w:p w14:paraId="52DD189A" w14:textId="77777777" w:rsidR="00E679F9" w:rsidRPr="002622CE" w:rsidRDefault="00E679F9" w:rsidP="00E679F9">
            <w:pPr>
              <w:suppressAutoHyphens w:val="0"/>
              <w:rPr>
                <w:lang w:eastAsia="et-EE"/>
              </w:rPr>
            </w:pPr>
            <w:r w:rsidRPr="002622CE">
              <w:rPr>
                <w:lang w:eastAsia="et-EE"/>
              </w:rPr>
              <w:t>Liikmemaksud kohtutäituritelt</w:t>
            </w:r>
          </w:p>
        </w:tc>
        <w:tc>
          <w:tcPr>
            <w:tcW w:w="1877" w:type="dxa"/>
            <w:tcBorders>
              <w:top w:val="nil"/>
              <w:left w:val="nil"/>
              <w:bottom w:val="nil"/>
              <w:right w:val="nil"/>
            </w:tcBorders>
            <w:vAlign w:val="bottom"/>
          </w:tcPr>
          <w:p w14:paraId="0705B36D" w14:textId="2C59F9F9" w:rsidR="00E679F9" w:rsidRPr="002622CE" w:rsidRDefault="00E679F9" w:rsidP="00E679F9">
            <w:pPr>
              <w:suppressAutoHyphens w:val="0"/>
              <w:jc w:val="right"/>
              <w:rPr>
                <w:lang w:eastAsia="et-EE"/>
              </w:rPr>
            </w:pPr>
            <w:r w:rsidRPr="00E679F9">
              <w:rPr>
                <w:lang w:eastAsia="et-EE"/>
              </w:rPr>
              <w:t xml:space="preserve">728 791,23    </w:t>
            </w:r>
          </w:p>
        </w:tc>
        <w:tc>
          <w:tcPr>
            <w:tcW w:w="1967" w:type="dxa"/>
            <w:tcBorders>
              <w:top w:val="nil"/>
              <w:left w:val="nil"/>
              <w:bottom w:val="nil"/>
              <w:right w:val="nil"/>
            </w:tcBorders>
            <w:vAlign w:val="bottom"/>
          </w:tcPr>
          <w:p w14:paraId="00C10A29" w14:textId="6BB0F99B" w:rsidR="00E679F9" w:rsidRPr="002622CE" w:rsidRDefault="00E679F9" w:rsidP="00E679F9">
            <w:pPr>
              <w:suppressAutoHyphens w:val="0"/>
              <w:jc w:val="right"/>
              <w:rPr>
                <w:lang w:eastAsia="et-EE"/>
              </w:rPr>
            </w:pPr>
            <w:r>
              <w:rPr>
                <w:lang w:eastAsia="et-EE"/>
              </w:rPr>
              <w:t>691 491,48</w:t>
            </w:r>
          </w:p>
        </w:tc>
      </w:tr>
      <w:tr w:rsidR="00E679F9" w:rsidRPr="002622CE" w14:paraId="5F7B1323" w14:textId="77777777" w:rsidTr="00F8172E">
        <w:trPr>
          <w:trHeight w:val="315"/>
        </w:trPr>
        <w:tc>
          <w:tcPr>
            <w:tcW w:w="5032" w:type="dxa"/>
            <w:tcBorders>
              <w:top w:val="nil"/>
              <w:left w:val="nil"/>
              <w:bottom w:val="nil"/>
              <w:right w:val="nil"/>
            </w:tcBorders>
            <w:vAlign w:val="bottom"/>
            <w:hideMark/>
          </w:tcPr>
          <w:p w14:paraId="4BBA856E" w14:textId="77777777" w:rsidR="00E679F9" w:rsidRPr="002622CE" w:rsidRDefault="00E679F9" w:rsidP="00E679F9">
            <w:pPr>
              <w:suppressAutoHyphens w:val="0"/>
              <w:rPr>
                <w:lang w:eastAsia="et-EE"/>
              </w:rPr>
            </w:pPr>
            <w:r w:rsidRPr="002622CE">
              <w:rPr>
                <w:lang w:eastAsia="et-EE"/>
              </w:rPr>
              <w:t>Liikmemaksud pankrotihalduritelt</w:t>
            </w:r>
          </w:p>
        </w:tc>
        <w:tc>
          <w:tcPr>
            <w:tcW w:w="1877" w:type="dxa"/>
            <w:tcBorders>
              <w:top w:val="nil"/>
              <w:left w:val="nil"/>
              <w:bottom w:val="nil"/>
              <w:right w:val="nil"/>
            </w:tcBorders>
            <w:vAlign w:val="bottom"/>
          </w:tcPr>
          <w:p w14:paraId="4D9DAF74" w14:textId="5EFE778E" w:rsidR="00E679F9" w:rsidRPr="002622CE" w:rsidRDefault="00F94A26" w:rsidP="00E679F9">
            <w:pPr>
              <w:suppressAutoHyphens w:val="0"/>
              <w:jc w:val="right"/>
              <w:rPr>
                <w:lang w:eastAsia="et-EE"/>
              </w:rPr>
            </w:pPr>
            <w:r w:rsidRPr="00F94A26">
              <w:rPr>
                <w:lang w:eastAsia="et-EE"/>
              </w:rPr>
              <w:t xml:space="preserve">127 024,41    </w:t>
            </w:r>
          </w:p>
        </w:tc>
        <w:tc>
          <w:tcPr>
            <w:tcW w:w="1967" w:type="dxa"/>
            <w:tcBorders>
              <w:top w:val="nil"/>
              <w:left w:val="nil"/>
              <w:bottom w:val="nil"/>
              <w:right w:val="nil"/>
            </w:tcBorders>
            <w:vAlign w:val="bottom"/>
          </w:tcPr>
          <w:p w14:paraId="3560D93F" w14:textId="5063F7BD" w:rsidR="00E679F9" w:rsidRPr="002622CE" w:rsidRDefault="00E679F9" w:rsidP="00E679F9">
            <w:pPr>
              <w:suppressAutoHyphens w:val="0"/>
              <w:jc w:val="right"/>
              <w:rPr>
                <w:lang w:eastAsia="et-EE"/>
              </w:rPr>
            </w:pPr>
            <w:r>
              <w:rPr>
                <w:lang w:eastAsia="et-EE"/>
              </w:rPr>
              <w:t>129 658,74</w:t>
            </w:r>
          </w:p>
        </w:tc>
      </w:tr>
      <w:tr w:rsidR="00E679F9" w:rsidRPr="002622CE" w14:paraId="084FB590" w14:textId="77777777" w:rsidTr="00F8172E">
        <w:trPr>
          <w:trHeight w:val="315"/>
        </w:trPr>
        <w:tc>
          <w:tcPr>
            <w:tcW w:w="5032" w:type="dxa"/>
            <w:tcBorders>
              <w:top w:val="nil"/>
              <w:left w:val="nil"/>
              <w:bottom w:val="nil"/>
              <w:right w:val="nil"/>
            </w:tcBorders>
            <w:noWrap/>
            <w:vAlign w:val="bottom"/>
            <w:hideMark/>
          </w:tcPr>
          <w:p w14:paraId="0F9A09F9" w14:textId="77777777" w:rsidR="00E679F9" w:rsidRPr="002622CE" w:rsidRDefault="00E679F9" w:rsidP="00E679F9">
            <w:pPr>
              <w:suppressAutoHyphens w:val="0"/>
              <w:rPr>
                <w:b/>
                <w:bCs/>
                <w:lang w:eastAsia="et-EE"/>
              </w:rPr>
            </w:pPr>
            <w:r w:rsidRPr="002622CE">
              <w:rPr>
                <w:b/>
                <w:bCs/>
                <w:lang w:eastAsia="et-EE"/>
              </w:rPr>
              <w:t>Liikmemaks kokku</w:t>
            </w:r>
          </w:p>
        </w:tc>
        <w:tc>
          <w:tcPr>
            <w:tcW w:w="1877" w:type="dxa"/>
            <w:tcBorders>
              <w:top w:val="nil"/>
              <w:left w:val="nil"/>
              <w:bottom w:val="nil"/>
              <w:right w:val="nil"/>
            </w:tcBorders>
            <w:vAlign w:val="bottom"/>
          </w:tcPr>
          <w:p w14:paraId="237D4A49" w14:textId="04E54F1D" w:rsidR="00E679F9" w:rsidRPr="002622CE" w:rsidRDefault="00F94A26" w:rsidP="00E679F9">
            <w:pPr>
              <w:suppressAutoHyphens w:val="0"/>
              <w:jc w:val="right"/>
              <w:rPr>
                <w:b/>
                <w:bCs/>
                <w:lang w:eastAsia="et-EE"/>
              </w:rPr>
            </w:pPr>
            <w:r w:rsidRPr="00F94A26">
              <w:rPr>
                <w:b/>
                <w:bCs/>
                <w:lang w:eastAsia="et-EE"/>
              </w:rPr>
              <w:t xml:space="preserve">855 815,64    </w:t>
            </w:r>
          </w:p>
        </w:tc>
        <w:tc>
          <w:tcPr>
            <w:tcW w:w="1967" w:type="dxa"/>
            <w:tcBorders>
              <w:top w:val="nil"/>
              <w:left w:val="nil"/>
              <w:bottom w:val="nil"/>
              <w:right w:val="nil"/>
            </w:tcBorders>
            <w:vAlign w:val="bottom"/>
            <w:hideMark/>
          </w:tcPr>
          <w:p w14:paraId="1897882C" w14:textId="4BA59D77" w:rsidR="00E679F9" w:rsidRPr="002622CE" w:rsidRDefault="00E679F9" w:rsidP="00E679F9">
            <w:pPr>
              <w:suppressAutoHyphens w:val="0"/>
              <w:jc w:val="right"/>
              <w:rPr>
                <w:b/>
                <w:bCs/>
                <w:lang w:eastAsia="et-EE"/>
              </w:rPr>
            </w:pPr>
            <w:r>
              <w:rPr>
                <w:b/>
                <w:bCs/>
                <w:lang w:eastAsia="et-EE"/>
              </w:rPr>
              <w:t>821 150,22</w:t>
            </w:r>
          </w:p>
        </w:tc>
      </w:tr>
      <w:tr w:rsidR="00E679F9" w:rsidRPr="002622CE" w14:paraId="6DF4BA4F" w14:textId="77777777" w:rsidTr="00F8172E">
        <w:trPr>
          <w:trHeight w:val="315"/>
        </w:trPr>
        <w:tc>
          <w:tcPr>
            <w:tcW w:w="5032" w:type="dxa"/>
            <w:tcBorders>
              <w:top w:val="nil"/>
              <w:left w:val="nil"/>
              <w:bottom w:val="nil"/>
              <w:right w:val="nil"/>
            </w:tcBorders>
            <w:noWrap/>
            <w:vAlign w:val="bottom"/>
            <w:hideMark/>
          </w:tcPr>
          <w:p w14:paraId="74F503EA" w14:textId="77777777" w:rsidR="00E679F9" w:rsidRPr="002622CE" w:rsidRDefault="00E679F9" w:rsidP="00E679F9">
            <w:pPr>
              <w:suppressAutoHyphens w:val="0"/>
              <w:rPr>
                <w:b/>
                <w:bCs/>
                <w:lang w:eastAsia="et-EE"/>
              </w:rPr>
            </w:pPr>
          </w:p>
        </w:tc>
        <w:tc>
          <w:tcPr>
            <w:tcW w:w="1877" w:type="dxa"/>
            <w:tcBorders>
              <w:top w:val="nil"/>
              <w:left w:val="nil"/>
              <w:bottom w:val="nil"/>
              <w:right w:val="nil"/>
            </w:tcBorders>
            <w:noWrap/>
            <w:vAlign w:val="bottom"/>
            <w:hideMark/>
          </w:tcPr>
          <w:p w14:paraId="76A42775" w14:textId="77777777" w:rsidR="00E679F9" w:rsidRPr="002622CE" w:rsidRDefault="00E679F9" w:rsidP="00E679F9">
            <w:pPr>
              <w:suppressAutoHyphens w:val="0"/>
              <w:jc w:val="right"/>
              <w:rPr>
                <w:b/>
                <w:bCs/>
                <w:lang w:eastAsia="et-EE"/>
              </w:rPr>
            </w:pPr>
          </w:p>
        </w:tc>
        <w:tc>
          <w:tcPr>
            <w:tcW w:w="1967" w:type="dxa"/>
            <w:tcBorders>
              <w:top w:val="nil"/>
              <w:left w:val="nil"/>
              <w:bottom w:val="nil"/>
              <w:right w:val="nil"/>
            </w:tcBorders>
            <w:noWrap/>
            <w:vAlign w:val="bottom"/>
            <w:hideMark/>
          </w:tcPr>
          <w:p w14:paraId="128AB2A9" w14:textId="77777777" w:rsidR="00E679F9" w:rsidRPr="002622CE" w:rsidRDefault="00E679F9" w:rsidP="00E679F9">
            <w:pPr>
              <w:suppressAutoHyphens w:val="0"/>
              <w:jc w:val="right"/>
              <w:rPr>
                <w:b/>
                <w:bCs/>
                <w:lang w:eastAsia="et-EE"/>
              </w:rPr>
            </w:pPr>
          </w:p>
        </w:tc>
      </w:tr>
      <w:tr w:rsidR="00E679F9" w:rsidRPr="002622CE" w14:paraId="0ECC6E41" w14:textId="77777777" w:rsidTr="00F8172E">
        <w:trPr>
          <w:trHeight w:val="315"/>
        </w:trPr>
        <w:tc>
          <w:tcPr>
            <w:tcW w:w="5032" w:type="dxa"/>
            <w:tcBorders>
              <w:top w:val="nil"/>
              <w:left w:val="nil"/>
              <w:bottom w:val="nil"/>
              <w:right w:val="nil"/>
            </w:tcBorders>
            <w:noWrap/>
            <w:vAlign w:val="bottom"/>
            <w:hideMark/>
          </w:tcPr>
          <w:p w14:paraId="609C5C63" w14:textId="77777777" w:rsidR="00E679F9" w:rsidRPr="002622CE" w:rsidRDefault="00E679F9" w:rsidP="00E679F9">
            <w:pPr>
              <w:suppressAutoHyphens w:val="0"/>
              <w:rPr>
                <w:b/>
                <w:bCs/>
                <w:lang w:eastAsia="et-EE"/>
              </w:rPr>
            </w:pPr>
            <w:r w:rsidRPr="002622CE">
              <w:rPr>
                <w:b/>
                <w:bCs/>
                <w:lang w:eastAsia="et-EE"/>
              </w:rPr>
              <w:t xml:space="preserve">Muud tulud </w:t>
            </w:r>
          </w:p>
        </w:tc>
        <w:tc>
          <w:tcPr>
            <w:tcW w:w="1877" w:type="dxa"/>
            <w:tcBorders>
              <w:top w:val="nil"/>
              <w:left w:val="nil"/>
              <w:bottom w:val="nil"/>
              <w:right w:val="nil"/>
            </w:tcBorders>
            <w:noWrap/>
            <w:vAlign w:val="bottom"/>
            <w:hideMark/>
          </w:tcPr>
          <w:p w14:paraId="69912D2F" w14:textId="77777777" w:rsidR="00E679F9" w:rsidRPr="002622CE" w:rsidRDefault="00E679F9" w:rsidP="00E679F9">
            <w:pPr>
              <w:suppressAutoHyphens w:val="0"/>
              <w:jc w:val="right"/>
              <w:rPr>
                <w:b/>
                <w:bCs/>
                <w:lang w:eastAsia="et-EE"/>
              </w:rPr>
            </w:pPr>
          </w:p>
        </w:tc>
        <w:tc>
          <w:tcPr>
            <w:tcW w:w="1967" w:type="dxa"/>
            <w:tcBorders>
              <w:top w:val="nil"/>
              <w:left w:val="nil"/>
              <w:bottom w:val="nil"/>
              <w:right w:val="nil"/>
            </w:tcBorders>
            <w:noWrap/>
            <w:vAlign w:val="bottom"/>
            <w:hideMark/>
          </w:tcPr>
          <w:p w14:paraId="017F6182" w14:textId="77777777" w:rsidR="00E679F9" w:rsidRPr="002622CE" w:rsidRDefault="00E679F9" w:rsidP="00E679F9">
            <w:pPr>
              <w:suppressAutoHyphens w:val="0"/>
              <w:jc w:val="right"/>
              <w:rPr>
                <w:b/>
                <w:bCs/>
                <w:lang w:eastAsia="et-EE"/>
              </w:rPr>
            </w:pPr>
          </w:p>
        </w:tc>
      </w:tr>
      <w:tr w:rsidR="00E679F9" w:rsidRPr="002622CE" w14:paraId="25A4315A" w14:textId="77777777" w:rsidTr="00F8172E">
        <w:trPr>
          <w:trHeight w:val="315"/>
        </w:trPr>
        <w:tc>
          <w:tcPr>
            <w:tcW w:w="5032" w:type="dxa"/>
            <w:tcBorders>
              <w:top w:val="nil"/>
              <w:left w:val="nil"/>
              <w:bottom w:val="nil"/>
              <w:right w:val="nil"/>
            </w:tcBorders>
            <w:vAlign w:val="bottom"/>
            <w:hideMark/>
          </w:tcPr>
          <w:p w14:paraId="53AE65AA" w14:textId="77777777" w:rsidR="00E679F9" w:rsidRPr="002622CE" w:rsidRDefault="00E679F9" w:rsidP="00E679F9">
            <w:pPr>
              <w:suppressAutoHyphens w:val="0"/>
              <w:rPr>
                <w:lang w:eastAsia="et-EE"/>
              </w:rPr>
            </w:pPr>
            <w:r w:rsidRPr="002622CE">
              <w:rPr>
                <w:lang w:eastAsia="et-EE"/>
              </w:rPr>
              <w:t>Pankrotihalduri eksam</w:t>
            </w:r>
          </w:p>
        </w:tc>
        <w:tc>
          <w:tcPr>
            <w:tcW w:w="1877" w:type="dxa"/>
            <w:tcBorders>
              <w:top w:val="nil"/>
              <w:left w:val="nil"/>
              <w:bottom w:val="nil"/>
              <w:right w:val="nil"/>
            </w:tcBorders>
            <w:noWrap/>
            <w:vAlign w:val="bottom"/>
          </w:tcPr>
          <w:p w14:paraId="647F1CFC" w14:textId="03BB2448" w:rsidR="00E679F9" w:rsidRPr="002622CE" w:rsidRDefault="00E679F9" w:rsidP="00E679F9">
            <w:pPr>
              <w:suppressAutoHyphens w:val="0"/>
              <w:jc w:val="right"/>
              <w:rPr>
                <w:lang w:eastAsia="et-EE"/>
              </w:rPr>
            </w:pPr>
            <w:r w:rsidRPr="00E679F9">
              <w:rPr>
                <w:lang w:eastAsia="et-EE"/>
              </w:rPr>
              <w:t xml:space="preserve">508,00    </w:t>
            </w:r>
          </w:p>
        </w:tc>
        <w:tc>
          <w:tcPr>
            <w:tcW w:w="1967" w:type="dxa"/>
            <w:tcBorders>
              <w:top w:val="nil"/>
              <w:left w:val="nil"/>
              <w:bottom w:val="nil"/>
              <w:right w:val="nil"/>
            </w:tcBorders>
            <w:vAlign w:val="bottom"/>
          </w:tcPr>
          <w:p w14:paraId="7B87D931" w14:textId="4DD5F698" w:rsidR="00E679F9" w:rsidRPr="002622CE" w:rsidRDefault="00E679F9" w:rsidP="00E679F9">
            <w:pPr>
              <w:suppressAutoHyphens w:val="0"/>
              <w:jc w:val="right"/>
              <w:rPr>
                <w:lang w:eastAsia="et-EE"/>
              </w:rPr>
            </w:pPr>
            <w:r>
              <w:rPr>
                <w:lang w:eastAsia="et-EE"/>
              </w:rPr>
              <w:t>381</w:t>
            </w:r>
            <w:r w:rsidRPr="00945C25">
              <w:rPr>
                <w:lang w:eastAsia="et-EE"/>
              </w:rPr>
              <w:t xml:space="preserve">,00    </w:t>
            </w:r>
          </w:p>
        </w:tc>
      </w:tr>
      <w:tr w:rsidR="00E679F9" w:rsidRPr="002622CE" w14:paraId="25D58F1F" w14:textId="77777777" w:rsidTr="00F8172E">
        <w:trPr>
          <w:trHeight w:val="315"/>
        </w:trPr>
        <w:tc>
          <w:tcPr>
            <w:tcW w:w="5032" w:type="dxa"/>
            <w:tcBorders>
              <w:top w:val="nil"/>
              <w:left w:val="nil"/>
              <w:bottom w:val="nil"/>
              <w:right w:val="nil"/>
            </w:tcBorders>
            <w:vAlign w:val="bottom"/>
          </w:tcPr>
          <w:p w14:paraId="2706099C" w14:textId="77777777" w:rsidR="00E679F9" w:rsidRPr="002622CE" w:rsidRDefault="00E679F9" w:rsidP="00E679F9">
            <w:pPr>
              <w:suppressAutoHyphens w:val="0"/>
              <w:rPr>
                <w:lang w:eastAsia="et-EE"/>
              </w:rPr>
            </w:pPr>
            <w:r w:rsidRPr="002622CE">
              <w:rPr>
                <w:lang w:eastAsia="et-EE"/>
              </w:rPr>
              <w:t>Kohtutäituri eksam</w:t>
            </w:r>
          </w:p>
        </w:tc>
        <w:tc>
          <w:tcPr>
            <w:tcW w:w="1877" w:type="dxa"/>
            <w:tcBorders>
              <w:top w:val="nil"/>
              <w:left w:val="nil"/>
              <w:bottom w:val="nil"/>
              <w:right w:val="nil"/>
            </w:tcBorders>
            <w:noWrap/>
            <w:vAlign w:val="bottom"/>
          </w:tcPr>
          <w:p w14:paraId="2DAB7D31" w14:textId="4CA21F1C" w:rsidR="00E679F9" w:rsidRPr="002622CE" w:rsidRDefault="00E679F9" w:rsidP="00E679F9">
            <w:pPr>
              <w:suppressAutoHyphens w:val="0"/>
              <w:jc w:val="right"/>
              <w:rPr>
                <w:lang w:eastAsia="et-EE"/>
              </w:rPr>
            </w:pPr>
            <w:r w:rsidRPr="00E679F9">
              <w:rPr>
                <w:lang w:eastAsia="et-EE"/>
              </w:rPr>
              <w:t xml:space="preserve">1 397,00    </w:t>
            </w:r>
          </w:p>
        </w:tc>
        <w:tc>
          <w:tcPr>
            <w:tcW w:w="1967" w:type="dxa"/>
            <w:tcBorders>
              <w:top w:val="nil"/>
              <w:left w:val="nil"/>
              <w:bottom w:val="nil"/>
              <w:right w:val="nil"/>
            </w:tcBorders>
            <w:vAlign w:val="bottom"/>
          </w:tcPr>
          <w:p w14:paraId="26EE7A46" w14:textId="5DF2FA96" w:rsidR="00E679F9" w:rsidRPr="002622CE" w:rsidRDefault="00E679F9" w:rsidP="00E679F9">
            <w:pPr>
              <w:suppressAutoHyphens w:val="0"/>
              <w:jc w:val="right"/>
              <w:rPr>
                <w:lang w:eastAsia="et-EE"/>
              </w:rPr>
            </w:pPr>
            <w:r w:rsidRPr="00945C25">
              <w:rPr>
                <w:lang w:eastAsia="et-EE"/>
              </w:rPr>
              <w:t>1 0</w:t>
            </w:r>
            <w:r>
              <w:rPr>
                <w:lang w:eastAsia="et-EE"/>
              </w:rPr>
              <w:t>5</w:t>
            </w:r>
            <w:r w:rsidRPr="00945C25">
              <w:rPr>
                <w:lang w:eastAsia="et-EE"/>
              </w:rPr>
              <w:t xml:space="preserve">6,00    </w:t>
            </w:r>
          </w:p>
        </w:tc>
      </w:tr>
      <w:tr w:rsidR="00E679F9" w:rsidRPr="002622CE" w14:paraId="34B8A740" w14:textId="77777777" w:rsidTr="00F8172E">
        <w:trPr>
          <w:trHeight w:val="315"/>
        </w:trPr>
        <w:tc>
          <w:tcPr>
            <w:tcW w:w="5032" w:type="dxa"/>
            <w:tcBorders>
              <w:top w:val="nil"/>
              <w:left w:val="nil"/>
              <w:bottom w:val="nil"/>
              <w:right w:val="nil"/>
            </w:tcBorders>
            <w:vAlign w:val="bottom"/>
            <w:hideMark/>
          </w:tcPr>
          <w:p w14:paraId="0CE05AE0" w14:textId="77777777" w:rsidR="00E679F9" w:rsidRPr="002622CE" w:rsidRDefault="00E679F9" w:rsidP="00E679F9">
            <w:pPr>
              <w:suppressAutoHyphens w:val="0"/>
              <w:rPr>
                <w:lang w:eastAsia="et-EE"/>
              </w:rPr>
            </w:pPr>
            <w:r w:rsidRPr="002622CE">
              <w:rPr>
                <w:lang w:eastAsia="et-EE"/>
              </w:rPr>
              <w:t>Tagatisraha</w:t>
            </w:r>
          </w:p>
        </w:tc>
        <w:tc>
          <w:tcPr>
            <w:tcW w:w="1877" w:type="dxa"/>
            <w:tcBorders>
              <w:top w:val="nil"/>
              <w:left w:val="nil"/>
              <w:bottom w:val="nil"/>
              <w:right w:val="nil"/>
            </w:tcBorders>
            <w:noWrap/>
            <w:vAlign w:val="bottom"/>
          </w:tcPr>
          <w:p w14:paraId="160B0936" w14:textId="10EBE0A4" w:rsidR="00E679F9" w:rsidRPr="002622CE" w:rsidRDefault="00E679F9" w:rsidP="00E679F9">
            <w:pPr>
              <w:suppressAutoHyphens w:val="0"/>
              <w:jc w:val="right"/>
              <w:rPr>
                <w:lang w:eastAsia="et-EE"/>
              </w:rPr>
            </w:pPr>
            <w:r w:rsidRPr="00E679F9">
              <w:rPr>
                <w:lang w:eastAsia="et-EE"/>
              </w:rPr>
              <w:t xml:space="preserve">18 </w:t>
            </w:r>
            <w:r w:rsidR="00F644FE">
              <w:rPr>
                <w:lang w:eastAsia="et-EE"/>
              </w:rPr>
              <w:t>1</w:t>
            </w:r>
            <w:r w:rsidRPr="00E679F9">
              <w:rPr>
                <w:lang w:eastAsia="et-EE"/>
              </w:rPr>
              <w:t>9</w:t>
            </w:r>
            <w:r w:rsidR="00F644FE">
              <w:rPr>
                <w:lang w:eastAsia="et-EE"/>
              </w:rPr>
              <w:t>3</w:t>
            </w:r>
            <w:r w:rsidRPr="00E679F9">
              <w:rPr>
                <w:lang w:eastAsia="et-EE"/>
              </w:rPr>
              <w:t xml:space="preserve">,78    </w:t>
            </w:r>
          </w:p>
        </w:tc>
        <w:tc>
          <w:tcPr>
            <w:tcW w:w="1967" w:type="dxa"/>
            <w:tcBorders>
              <w:top w:val="nil"/>
              <w:left w:val="nil"/>
              <w:bottom w:val="nil"/>
              <w:right w:val="nil"/>
            </w:tcBorders>
            <w:vAlign w:val="bottom"/>
          </w:tcPr>
          <w:p w14:paraId="406D1B2F" w14:textId="63D044C1" w:rsidR="00E679F9" w:rsidRPr="002622CE" w:rsidRDefault="00E679F9" w:rsidP="00E679F9">
            <w:pPr>
              <w:suppressAutoHyphens w:val="0"/>
              <w:jc w:val="right"/>
              <w:rPr>
                <w:lang w:eastAsia="et-EE"/>
              </w:rPr>
            </w:pPr>
            <w:r>
              <w:rPr>
                <w:lang w:eastAsia="et-EE"/>
              </w:rPr>
              <w:t>38 137,60</w:t>
            </w:r>
          </w:p>
        </w:tc>
      </w:tr>
      <w:tr w:rsidR="00E679F9" w:rsidRPr="002622CE" w14:paraId="7D942960" w14:textId="77777777" w:rsidTr="00F8172E">
        <w:trPr>
          <w:trHeight w:val="315"/>
        </w:trPr>
        <w:tc>
          <w:tcPr>
            <w:tcW w:w="5032" w:type="dxa"/>
            <w:tcBorders>
              <w:top w:val="nil"/>
              <w:left w:val="nil"/>
              <w:bottom w:val="nil"/>
              <w:right w:val="nil"/>
            </w:tcBorders>
            <w:vAlign w:val="bottom"/>
            <w:hideMark/>
          </w:tcPr>
          <w:p w14:paraId="2AF51F8A" w14:textId="77777777" w:rsidR="00E679F9" w:rsidRPr="002622CE" w:rsidRDefault="00E679F9" w:rsidP="00E679F9">
            <w:pPr>
              <w:suppressAutoHyphens w:val="0"/>
              <w:rPr>
                <w:lang w:eastAsia="et-EE"/>
              </w:rPr>
            </w:pPr>
            <w:r w:rsidRPr="002622CE">
              <w:rPr>
                <w:lang w:eastAsia="et-EE"/>
              </w:rPr>
              <w:t>Ametikogu asendamistasu</w:t>
            </w:r>
          </w:p>
        </w:tc>
        <w:tc>
          <w:tcPr>
            <w:tcW w:w="1877" w:type="dxa"/>
            <w:tcBorders>
              <w:top w:val="nil"/>
              <w:left w:val="nil"/>
              <w:bottom w:val="nil"/>
              <w:right w:val="nil"/>
            </w:tcBorders>
            <w:noWrap/>
            <w:vAlign w:val="bottom"/>
          </w:tcPr>
          <w:p w14:paraId="18C7AA15" w14:textId="003938CB" w:rsidR="00E679F9" w:rsidRPr="002622CE" w:rsidRDefault="00E679F9" w:rsidP="00E679F9">
            <w:pPr>
              <w:suppressAutoHyphens w:val="0"/>
              <w:jc w:val="right"/>
              <w:rPr>
                <w:lang w:eastAsia="et-EE"/>
              </w:rPr>
            </w:pPr>
            <w:r w:rsidRPr="00E679F9">
              <w:rPr>
                <w:lang w:eastAsia="et-EE"/>
              </w:rPr>
              <w:t xml:space="preserve">0,00    </w:t>
            </w:r>
          </w:p>
        </w:tc>
        <w:tc>
          <w:tcPr>
            <w:tcW w:w="1967" w:type="dxa"/>
            <w:tcBorders>
              <w:top w:val="nil"/>
              <w:left w:val="nil"/>
              <w:bottom w:val="nil"/>
              <w:right w:val="nil"/>
            </w:tcBorders>
            <w:vAlign w:val="bottom"/>
          </w:tcPr>
          <w:p w14:paraId="3ED49CE7" w14:textId="0A9D0893" w:rsidR="00E679F9" w:rsidRPr="002622CE" w:rsidRDefault="00E679F9" w:rsidP="00E679F9">
            <w:pPr>
              <w:suppressAutoHyphens w:val="0"/>
              <w:jc w:val="right"/>
              <w:rPr>
                <w:lang w:eastAsia="et-EE"/>
              </w:rPr>
            </w:pPr>
            <w:r>
              <w:rPr>
                <w:lang w:eastAsia="et-EE"/>
              </w:rPr>
              <w:t>766,96</w:t>
            </w:r>
          </w:p>
        </w:tc>
      </w:tr>
      <w:tr w:rsidR="009754A2" w:rsidRPr="002622CE" w14:paraId="13D3E517" w14:textId="77777777" w:rsidTr="00F8172E">
        <w:trPr>
          <w:trHeight w:val="315"/>
        </w:trPr>
        <w:tc>
          <w:tcPr>
            <w:tcW w:w="5032" w:type="dxa"/>
            <w:tcBorders>
              <w:top w:val="nil"/>
              <w:left w:val="nil"/>
              <w:bottom w:val="nil"/>
              <w:right w:val="nil"/>
            </w:tcBorders>
            <w:vAlign w:val="bottom"/>
          </w:tcPr>
          <w:p w14:paraId="36A1C72A" w14:textId="400D2829" w:rsidR="009754A2" w:rsidRPr="002622CE" w:rsidRDefault="009754A2" w:rsidP="00E679F9">
            <w:pPr>
              <w:suppressAutoHyphens w:val="0"/>
              <w:rPr>
                <w:lang w:eastAsia="et-EE"/>
              </w:rPr>
            </w:pPr>
            <w:r w:rsidRPr="009754A2">
              <w:rPr>
                <w:lang w:eastAsia="et-EE"/>
              </w:rPr>
              <w:t>Ametikogu suvepäevad</w:t>
            </w:r>
          </w:p>
        </w:tc>
        <w:tc>
          <w:tcPr>
            <w:tcW w:w="1877" w:type="dxa"/>
            <w:tcBorders>
              <w:top w:val="nil"/>
              <w:left w:val="nil"/>
              <w:bottom w:val="nil"/>
              <w:right w:val="nil"/>
            </w:tcBorders>
            <w:noWrap/>
            <w:vAlign w:val="bottom"/>
          </w:tcPr>
          <w:p w14:paraId="77626B00" w14:textId="06D95D37" w:rsidR="009754A2" w:rsidRPr="00E679F9" w:rsidRDefault="009754A2" w:rsidP="00E679F9">
            <w:pPr>
              <w:suppressAutoHyphens w:val="0"/>
              <w:jc w:val="right"/>
              <w:rPr>
                <w:lang w:eastAsia="et-EE"/>
              </w:rPr>
            </w:pPr>
            <w:r w:rsidRPr="009754A2">
              <w:rPr>
                <w:lang w:eastAsia="et-EE"/>
              </w:rPr>
              <w:t xml:space="preserve">19 026,00    </w:t>
            </w:r>
          </w:p>
        </w:tc>
        <w:tc>
          <w:tcPr>
            <w:tcW w:w="1967" w:type="dxa"/>
            <w:tcBorders>
              <w:top w:val="nil"/>
              <w:left w:val="nil"/>
              <w:bottom w:val="nil"/>
              <w:right w:val="nil"/>
            </w:tcBorders>
            <w:vAlign w:val="bottom"/>
          </w:tcPr>
          <w:p w14:paraId="15AFC98D" w14:textId="13B4AABA" w:rsidR="009754A2" w:rsidRDefault="009754A2" w:rsidP="00E679F9">
            <w:pPr>
              <w:suppressAutoHyphens w:val="0"/>
              <w:jc w:val="right"/>
              <w:rPr>
                <w:lang w:eastAsia="et-EE"/>
              </w:rPr>
            </w:pPr>
            <w:r>
              <w:rPr>
                <w:lang w:eastAsia="et-EE"/>
              </w:rPr>
              <w:t>0,00</w:t>
            </w:r>
          </w:p>
        </w:tc>
      </w:tr>
      <w:tr w:rsidR="00E679F9" w:rsidRPr="002622CE" w14:paraId="294E10A6" w14:textId="77777777" w:rsidTr="00F8172E">
        <w:trPr>
          <w:trHeight w:val="315"/>
        </w:trPr>
        <w:tc>
          <w:tcPr>
            <w:tcW w:w="5032" w:type="dxa"/>
            <w:tcBorders>
              <w:top w:val="nil"/>
              <w:left w:val="nil"/>
              <w:bottom w:val="nil"/>
              <w:right w:val="nil"/>
            </w:tcBorders>
            <w:vAlign w:val="bottom"/>
          </w:tcPr>
          <w:p w14:paraId="38043173" w14:textId="77777777" w:rsidR="00E679F9" w:rsidRPr="002622CE" w:rsidRDefault="00E679F9" w:rsidP="00E679F9">
            <w:pPr>
              <w:suppressAutoHyphens w:val="0"/>
              <w:rPr>
                <w:lang w:eastAsia="et-EE"/>
              </w:rPr>
            </w:pPr>
            <w:r>
              <w:rPr>
                <w:lang w:eastAsia="et-EE"/>
              </w:rPr>
              <w:t>Ametikogu</w:t>
            </w:r>
            <w:r w:rsidRPr="002622CE">
              <w:rPr>
                <w:lang w:eastAsia="et-EE"/>
              </w:rPr>
              <w:t xml:space="preserve"> muu tulu</w:t>
            </w:r>
          </w:p>
        </w:tc>
        <w:tc>
          <w:tcPr>
            <w:tcW w:w="1877" w:type="dxa"/>
            <w:tcBorders>
              <w:top w:val="nil"/>
              <w:left w:val="nil"/>
              <w:bottom w:val="nil"/>
              <w:right w:val="nil"/>
            </w:tcBorders>
            <w:noWrap/>
            <w:vAlign w:val="bottom"/>
          </w:tcPr>
          <w:p w14:paraId="13E9E012" w14:textId="1D07441F" w:rsidR="00E679F9" w:rsidRPr="002622CE" w:rsidRDefault="00F644FE" w:rsidP="00E679F9">
            <w:pPr>
              <w:suppressAutoHyphens w:val="0"/>
              <w:jc w:val="right"/>
              <w:rPr>
                <w:lang w:eastAsia="et-EE"/>
              </w:rPr>
            </w:pPr>
            <w:r>
              <w:rPr>
                <w:lang w:eastAsia="et-EE"/>
              </w:rPr>
              <w:t>634</w:t>
            </w:r>
            <w:r w:rsidR="009754A2" w:rsidRPr="009754A2">
              <w:rPr>
                <w:lang w:eastAsia="et-EE"/>
              </w:rPr>
              <w:t xml:space="preserve">,11    </w:t>
            </w:r>
          </w:p>
        </w:tc>
        <w:tc>
          <w:tcPr>
            <w:tcW w:w="1967" w:type="dxa"/>
            <w:tcBorders>
              <w:top w:val="nil"/>
              <w:left w:val="nil"/>
              <w:bottom w:val="nil"/>
              <w:right w:val="nil"/>
            </w:tcBorders>
            <w:vAlign w:val="bottom"/>
          </w:tcPr>
          <w:p w14:paraId="0E45DD79" w14:textId="591FF47B" w:rsidR="00E679F9" w:rsidRPr="002622CE" w:rsidRDefault="00E679F9" w:rsidP="00E679F9">
            <w:pPr>
              <w:suppressAutoHyphens w:val="0"/>
              <w:jc w:val="right"/>
              <w:rPr>
                <w:lang w:eastAsia="et-EE"/>
              </w:rPr>
            </w:pPr>
            <w:r>
              <w:rPr>
                <w:lang w:eastAsia="et-EE"/>
              </w:rPr>
              <w:t>523,54</w:t>
            </w:r>
          </w:p>
        </w:tc>
      </w:tr>
      <w:tr w:rsidR="00E679F9" w:rsidRPr="002622CE" w14:paraId="711F046C" w14:textId="77777777" w:rsidTr="00F8172E">
        <w:trPr>
          <w:trHeight w:val="315"/>
        </w:trPr>
        <w:tc>
          <w:tcPr>
            <w:tcW w:w="5032" w:type="dxa"/>
            <w:tcBorders>
              <w:top w:val="nil"/>
              <w:left w:val="nil"/>
              <w:bottom w:val="nil"/>
              <w:right w:val="nil"/>
            </w:tcBorders>
            <w:vAlign w:val="bottom"/>
          </w:tcPr>
          <w:p w14:paraId="32E171CB" w14:textId="77777777" w:rsidR="00E679F9" w:rsidRPr="002622CE" w:rsidRDefault="00E679F9" w:rsidP="00E679F9">
            <w:pPr>
              <w:suppressAutoHyphens w:val="0"/>
              <w:rPr>
                <w:lang w:eastAsia="et-EE"/>
              </w:rPr>
            </w:pPr>
            <w:r>
              <w:rPr>
                <w:lang w:eastAsia="et-EE"/>
              </w:rPr>
              <w:t>Koja liikmete</w:t>
            </w:r>
            <w:r w:rsidRPr="002622CE">
              <w:rPr>
                <w:lang w:eastAsia="et-EE"/>
              </w:rPr>
              <w:t xml:space="preserve"> postkastid</w:t>
            </w:r>
          </w:p>
        </w:tc>
        <w:tc>
          <w:tcPr>
            <w:tcW w:w="1877" w:type="dxa"/>
            <w:tcBorders>
              <w:top w:val="nil"/>
              <w:left w:val="nil"/>
              <w:bottom w:val="nil"/>
              <w:right w:val="nil"/>
            </w:tcBorders>
            <w:noWrap/>
            <w:vAlign w:val="bottom"/>
          </w:tcPr>
          <w:p w14:paraId="0DD74926" w14:textId="1468007F" w:rsidR="00E679F9" w:rsidRPr="002622CE" w:rsidRDefault="009754A2" w:rsidP="00E679F9">
            <w:pPr>
              <w:suppressAutoHyphens w:val="0"/>
              <w:jc w:val="right"/>
              <w:rPr>
                <w:lang w:eastAsia="et-EE"/>
              </w:rPr>
            </w:pPr>
            <w:r w:rsidRPr="009754A2">
              <w:rPr>
                <w:lang w:eastAsia="et-EE"/>
              </w:rPr>
              <w:t xml:space="preserve">3 610,48    </w:t>
            </w:r>
          </w:p>
        </w:tc>
        <w:tc>
          <w:tcPr>
            <w:tcW w:w="1967" w:type="dxa"/>
            <w:tcBorders>
              <w:top w:val="nil"/>
              <w:left w:val="nil"/>
              <w:bottom w:val="nil"/>
              <w:right w:val="nil"/>
            </w:tcBorders>
            <w:vAlign w:val="bottom"/>
          </w:tcPr>
          <w:p w14:paraId="171DE676" w14:textId="385FD73B" w:rsidR="00E679F9" w:rsidRPr="002622CE" w:rsidRDefault="00E679F9" w:rsidP="00E679F9">
            <w:pPr>
              <w:suppressAutoHyphens w:val="0"/>
              <w:jc w:val="right"/>
              <w:rPr>
                <w:lang w:eastAsia="et-EE"/>
              </w:rPr>
            </w:pPr>
            <w:r w:rsidRPr="00945C25">
              <w:rPr>
                <w:lang w:eastAsia="et-EE"/>
              </w:rPr>
              <w:t>3</w:t>
            </w:r>
            <w:r>
              <w:rPr>
                <w:lang w:eastAsia="et-EE"/>
              </w:rPr>
              <w:t> 130,98</w:t>
            </w:r>
            <w:r w:rsidRPr="00945C25">
              <w:rPr>
                <w:lang w:eastAsia="et-EE"/>
              </w:rPr>
              <w:t xml:space="preserve">    </w:t>
            </w:r>
          </w:p>
        </w:tc>
      </w:tr>
      <w:tr w:rsidR="00E679F9" w:rsidRPr="002622CE" w14:paraId="3138395D" w14:textId="77777777" w:rsidTr="00F8172E">
        <w:trPr>
          <w:trHeight w:val="315"/>
        </w:trPr>
        <w:tc>
          <w:tcPr>
            <w:tcW w:w="5032" w:type="dxa"/>
            <w:tcBorders>
              <w:top w:val="nil"/>
              <w:left w:val="nil"/>
              <w:bottom w:val="nil"/>
              <w:right w:val="nil"/>
            </w:tcBorders>
            <w:vAlign w:val="bottom"/>
          </w:tcPr>
          <w:p w14:paraId="4DF98EFB" w14:textId="77777777" w:rsidR="00E679F9" w:rsidRDefault="00E679F9" w:rsidP="00E679F9">
            <w:pPr>
              <w:suppressAutoHyphens w:val="0"/>
              <w:rPr>
                <w:lang w:eastAsia="et-EE"/>
              </w:rPr>
            </w:pPr>
            <w:r>
              <w:rPr>
                <w:lang w:eastAsia="et-EE"/>
              </w:rPr>
              <w:t>E-Templi sertifikaatide vahendamine</w:t>
            </w:r>
          </w:p>
        </w:tc>
        <w:tc>
          <w:tcPr>
            <w:tcW w:w="1877" w:type="dxa"/>
            <w:tcBorders>
              <w:top w:val="nil"/>
              <w:left w:val="nil"/>
              <w:bottom w:val="nil"/>
              <w:right w:val="nil"/>
            </w:tcBorders>
            <w:noWrap/>
            <w:vAlign w:val="bottom"/>
          </w:tcPr>
          <w:p w14:paraId="79EF14D0" w14:textId="26EA94DB" w:rsidR="00E679F9" w:rsidRDefault="009754A2" w:rsidP="00E679F9">
            <w:pPr>
              <w:suppressAutoHyphens w:val="0"/>
              <w:jc w:val="right"/>
              <w:rPr>
                <w:lang w:eastAsia="et-EE"/>
              </w:rPr>
            </w:pPr>
            <w:r w:rsidRPr="009754A2">
              <w:rPr>
                <w:lang w:eastAsia="et-EE"/>
              </w:rPr>
              <w:t xml:space="preserve">2 255,00    </w:t>
            </w:r>
          </w:p>
        </w:tc>
        <w:tc>
          <w:tcPr>
            <w:tcW w:w="1967" w:type="dxa"/>
            <w:tcBorders>
              <w:top w:val="nil"/>
              <w:left w:val="nil"/>
              <w:bottom w:val="nil"/>
              <w:right w:val="nil"/>
            </w:tcBorders>
            <w:vAlign w:val="bottom"/>
          </w:tcPr>
          <w:p w14:paraId="63FE6366" w14:textId="16C97BA8" w:rsidR="00E679F9" w:rsidRPr="005E555E" w:rsidRDefault="00E679F9" w:rsidP="00E679F9">
            <w:pPr>
              <w:suppressAutoHyphens w:val="0"/>
              <w:jc w:val="right"/>
              <w:rPr>
                <w:lang w:eastAsia="et-EE"/>
              </w:rPr>
            </w:pPr>
            <w:r>
              <w:rPr>
                <w:lang w:eastAsia="et-EE"/>
              </w:rPr>
              <w:t>3 739,98</w:t>
            </w:r>
          </w:p>
        </w:tc>
      </w:tr>
      <w:tr w:rsidR="00E679F9" w:rsidRPr="002622CE" w14:paraId="688DECA2" w14:textId="77777777" w:rsidTr="00F8172E">
        <w:trPr>
          <w:trHeight w:val="315"/>
        </w:trPr>
        <w:tc>
          <w:tcPr>
            <w:tcW w:w="5032" w:type="dxa"/>
            <w:tcBorders>
              <w:top w:val="nil"/>
              <w:left w:val="nil"/>
              <w:bottom w:val="nil"/>
              <w:right w:val="nil"/>
            </w:tcBorders>
            <w:vAlign w:val="bottom"/>
          </w:tcPr>
          <w:p w14:paraId="54FD818C" w14:textId="77777777" w:rsidR="00E679F9" w:rsidRPr="002622CE" w:rsidRDefault="00E679F9" w:rsidP="00E679F9">
            <w:pPr>
              <w:suppressAutoHyphens w:val="0"/>
              <w:rPr>
                <w:lang w:eastAsia="et-EE"/>
              </w:rPr>
            </w:pPr>
            <w:r>
              <w:rPr>
                <w:lang w:eastAsia="et-EE"/>
              </w:rPr>
              <w:t>Extend-Law litsentsitasud</w:t>
            </w:r>
          </w:p>
        </w:tc>
        <w:tc>
          <w:tcPr>
            <w:tcW w:w="1877" w:type="dxa"/>
            <w:tcBorders>
              <w:top w:val="nil"/>
              <w:left w:val="nil"/>
              <w:bottom w:val="nil"/>
              <w:right w:val="nil"/>
            </w:tcBorders>
            <w:noWrap/>
            <w:vAlign w:val="bottom"/>
          </w:tcPr>
          <w:p w14:paraId="1C5FACC1" w14:textId="0BC9D49D" w:rsidR="00E679F9" w:rsidRPr="002622CE" w:rsidRDefault="009754A2" w:rsidP="00E679F9">
            <w:pPr>
              <w:suppressAutoHyphens w:val="0"/>
              <w:jc w:val="right"/>
              <w:rPr>
                <w:lang w:eastAsia="et-EE"/>
              </w:rPr>
            </w:pPr>
            <w:r w:rsidRPr="009754A2">
              <w:rPr>
                <w:lang w:eastAsia="et-EE"/>
              </w:rPr>
              <w:t xml:space="preserve">15 920,00    </w:t>
            </w:r>
          </w:p>
        </w:tc>
        <w:tc>
          <w:tcPr>
            <w:tcW w:w="1967" w:type="dxa"/>
            <w:tcBorders>
              <w:top w:val="nil"/>
              <w:left w:val="nil"/>
              <w:bottom w:val="nil"/>
              <w:right w:val="nil"/>
            </w:tcBorders>
            <w:vAlign w:val="bottom"/>
          </w:tcPr>
          <w:p w14:paraId="1D733A3D" w14:textId="0461CF04" w:rsidR="00E679F9" w:rsidRPr="002622CE" w:rsidRDefault="00E679F9" w:rsidP="00E679F9">
            <w:pPr>
              <w:suppressAutoHyphens w:val="0"/>
              <w:jc w:val="right"/>
              <w:rPr>
                <w:lang w:eastAsia="et-EE"/>
              </w:rPr>
            </w:pPr>
            <w:r>
              <w:rPr>
                <w:lang w:eastAsia="et-EE"/>
              </w:rPr>
              <w:t>10 315</w:t>
            </w:r>
            <w:r w:rsidRPr="00945C25">
              <w:rPr>
                <w:lang w:eastAsia="et-EE"/>
              </w:rPr>
              <w:t xml:space="preserve">,00    </w:t>
            </w:r>
          </w:p>
        </w:tc>
      </w:tr>
      <w:tr w:rsidR="00E679F9" w:rsidRPr="002622CE" w14:paraId="6C324888" w14:textId="77777777" w:rsidTr="00F8172E">
        <w:trPr>
          <w:trHeight w:val="315"/>
        </w:trPr>
        <w:tc>
          <w:tcPr>
            <w:tcW w:w="5032" w:type="dxa"/>
            <w:tcBorders>
              <w:top w:val="nil"/>
              <w:left w:val="nil"/>
              <w:bottom w:val="nil"/>
              <w:right w:val="nil"/>
            </w:tcBorders>
            <w:vAlign w:val="bottom"/>
            <w:hideMark/>
          </w:tcPr>
          <w:p w14:paraId="27BBDEB7" w14:textId="77777777" w:rsidR="00E679F9" w:rsidRPr="002622CE" w:rsidRDefault="00E679F9" w:rsidP="00E679F9">
            <w:pPr>
              <w:suppressAutoHyphens w:val="0"/>
              <w:rPr>
                <w:lang w:eastAsia="et-EE"/>
              </w:rPr>
            </w:pPr>
            <w:r w:rsidRPr="002622CE">
              <w:rPr>
                <w:lang w:eastAsia="et-EE"/>
              </w:rPr>
              <w:t>Koolitus</w:t>
            </w:r>
          </w:p>
        </w:tc>
        <w:tc>
          <w:tcPr>
            <w:tcW w:w="1877" w:type="dxa"/>
            <w:tcBorders>
              <w:top w:val="nil"/>
              <w:left w:val="nil"/>
              <w:bottom w:val="nil"/>
              <w:right w:val="nil"/>
            </w:tcBorders>
            <w:noWrap/>
            <w:vAlign w:val="bottom"/>
          </w:tcPr>
          <w:p w14:paraId="6D5BE07A" w14:textId="567DB5C0" w:rsidR="00E679F9" w:rsidRPr="002622CE" w:rsidRDefault="009754A2" w:rsidP="00E679F9">
            <w:pPr>
              <w:suppressAutoHyphens w:val="0"/>
              <w:jc w:val="right"/>
              <w:rPr>
                <w:lang w:eastAsia="et-EE"/>
              </w:rPr>
            </w:pPr>
            <w:r w:rsidRPr="009754A2">
              <w:rPr>
                <w:lang w:eastAsia="et-EE"/>
              </w:rPr>
              <w:t xml:space="preserve">41 751,40    </w:t>
            </w:r>
          </w:p>
        </w:tc>
        <w:tc>
          <w:tcPr>
            <w:tcW w:w="1967" w:type="dxa"/>
            <w:tcBorders>
              <w:top w:val="nil"/>
              <w:left w:val="nil"/>
              <w:bottom w:val="nil"/>
              <w:right w:val="nil"/>
            </w:tcBorders>
            <w:vAlign w:val="bottom"/>
          </w:tcPr>
          <w:p w14:paraId="78BFABE4" w14:textId="021F05CA" w:rsidR="00E679F9" w:rsidRPr="002622CE" w:rsidRDefault="00E679F9" w:rsidP="00E679F9">
            <w:pPr>
              <w:suppressAutoHyphens w:val="0"/>
              <w:jc w:val="right"/>
              <w:rPr>
                <w:lang w:eastAsia="et-EE"/>
              </w:rPr>
            </w:pPr>
            <w:r>
              <w:rPr>
                <w:lang w:eastAsia="et-EE"/>
              </w:rPr>
              <w:t>29 605,80</w:t>
            </w:r>
          </w:p>
        </w:tc>
      </w:tr>
      <w:tr w:rsidR="00E679F9" w:rsidRPr="002622CE" w14:paraId="232DDDF2" w14:textId="77777777" w:rsidTr="00F8172E">
        <w:trPr>
          <w:trHeight w:val="315"/>
        </w:trPr>
        <w:tc>
          <w:tcPr>
            <w:tcW w:w="5032" w:type="dxa"/>
            <w:tcBorders>
              <w:top w:val="nil"/>
              <w:left w:val="nil"/>
              <w:bottom w:val="nil"/>
              <w:right w:val="nil"/>
            </w:tcBorders>
            <w:vAlign w:val="bottom"/>
          </w:tcPr>
          <w:p w14:paraId="6015693D" w14:textId="720119FD" w:rsidR="00E679F9" w:rsidRPr="002622CE" w:rsidRDefault="00E679F9" w:rsidP="00E679F9">
            <w:pPr>
              <w:suppressAutoHyphens w:val="0"/>
              <w:rPr>
                <w:lang w:eastAsia="et-EE"/>
              </w:rPr>
            </w:pPr>
            <w:r>
              <w:rPr>
                <w:lang w:eastAsia="et-EE"/>
              </w:rPr>
              <w:t>Välisriigist elatise vahendamise tasud</w:t>
            </w:r>
          </w:p>
        </w:tc>
        <w:tc>
          <w:tcPr>
            <w:tcW w:w="1877" w:type="dxa"/>
            <w:tcBorders>
              <w:top w:val="nil"/>
              <w:left w:val="nil"/>
              <w:bottom w:val="nil"/>
              <w:right w:val="nil"/>
            </w:tcBorders>
            <w:noWrap/>
            <w:vAlign w:val="bottom"/>
          </w:tcPr>
          <w:p w14:paraId="30732F4A" w14:textId="7F6744FB" w:rsidR="00E679F9" w:rsidRDefault="00F14B83" w:rsidP="00E679F9">
            <w:pPr>
              <w:suppressAutoHyphens w:val="0"/>
              <w:jc w:val="right"/>
              <w:rPr>
                <w:lang w:eastAsia="et-EE"/>
              </w:rPr>
            </w:pPr>
            <w:r>
              <w:rPr>
                <w:lang w:eastAsia="et-EE"/>
              </w:rPr>
              <w:t>9 218,40</w:t>
            </w:r>
          </w:p>
        </w:tc>
        <w:tc>
          <w:tcPr>
            <w:tcW w:w="1967" w:type="dxa"/>
            <w:tcBorders>
              <w:top w:val="nil"/>
              <w:left w:val="nil"/>
              <w:bottom w:val="nil"/>
              <w:right w:val="nil"/>
            </w:tcBorders>
            <w:vAlign w:val="bottom"/>
          </w:tcPr>
          <w:p w14:paraId="4DE9F376" w14:textId="7B2DC74F" w:rsidR="00E679F9" w:rsidRPr="00D3416B" w:rsidRDefault="00E679F9" w:rsidP="00E679F9">
            <w:pPr>
              <w:suppressAutoHyphens w:val="0"/>
              <w:jc w:val="right"/>
              <w:rPr>
                <w:lang w:eastAsia="et-EE"/>
              </w:rPr>
            </w:pPr>
            <w:r>
              <w:rPr>
                <w:lang w:eastAsia="et-EE"/>
              </w:rPr>
              <w:t>8 546,40</w:t>
            </w:r>
          </w:p>
        </w:tc>
      </w:tr>
      <w:tr w:rsidR="00F14B83" w:rsidRPr="002622CE" w14:paraId="76357AA2" w14:textId="77777777" w:rsidTr="00F8172E">
        <w:trPr>
          <w:trHeight w:val="315"/>
        </w:trPr>
        <w:tc>
          <w:tcPr>
            <w:tcW w:w="5032" w:type="dxa"/>
            <w:tcBorders>
              <w:top w:val="nil"/>
              <w:left w:val="nil"/>
              <w:bottom w:val="nil"/>
              <w:right w:val="nil"/>
            </w:tcBorders>
            <w:vAlign w:val="bottom"/>
          </w:tcPr>
          <w:p w14:paraId="70328497" w14:textId="00547D4E" w:rsidR="00F14B83" w:rsidRDefault="00F14B83" w:rsidP="00E679F9">
            <w:pPr>
              <w:suppressAutoHyphens w:val="0"/>
              <w:rPr>
                <w:lang w:eastAsia="et-EE"/>
              </w:rPr>
            </w:pPr>
            <w:r w:rsidRPr="00453D67">
              <w:rPr>
                <w:lang w:eastAsia="et-EE"/>
              </w:rPr>
              <w:t>Elatise sissenõudmise tasud</w:t>
            </w:r>
          </w:p>
        </w:tc>
        <w:tc>
          <w:tcPr>
            <w:tcW w:w="1877" w:type="dxa"/>
            <w:tcBorders>
              <w:top w:val="nil"/>
              <w:left w:val="nil"/>
              <w:bottom w:val="nil"/>
              <w:right w:val="nil"/>
            </w:tcBorders>
            <w:noWrap/>
            <w:vAlign w:val="bottom"/>
          </w:tcPr>
          <w:p w14:paraId="5D157DAE" w14:textId="666DF7B3" w:rsidR="00F14B83" w:rsidRPr="009754A2" w:rsidRDefault="0025467A" w:rsidP="00E679F9">
            <w:pPr>
              <w:suppressAutoHyphens w:val="0"/>
              <w:jc w:val="right"/>
              <w:rPr>
                <w:lang w:eastAsia="et-EE"/>
              </w:rPr>
            </w:pPr>
            <w:r w:rsidRPr="0025467A">
              <w:rPr>
                <w:lang w:eastAsia="et-EE"/>
              </w:rPr>
              <w:t xml:space="preserve">116 946,76    </w:t>
            </w:r>
          </w:p>
        </w:tc>
        <w:tc>
          <w:tcPr>
            <w:tcW w:w="1967" w:type="dxa"/>
            <w:tcBorders>
              <w:top w:val="nil"/>
              <w:left w:val="nil"/>
              <w:bottom w:val="nil"/>
              <w:right w:val="nil"/>
            </w:tcBorders>
            <w:vAlign w:val="bottom"/>
          </w:tcPr>
          <w:p w14:paraId="1C835A8C" w14:textId="0ED06619" w:rsidR="00F14B83" w:rsidRDefault="00F14B83" w:rsidP="00E679F9">
            <w:pPr>
              <w:suppressAutoHyphens w:val="0"/>
              <w:jc w:val="right"/>
              <w:rPr>
                <w:lang w:eastAsia="et-EE"/>
              </w:rPr>
            </w:pPr>
            <w:r>
              <w:rPr>
                <w:lang w:eastAsia="et-EE"/>
              </w:rPr>
              <w:t>0,00</w:t>
            </w:r>
          </w:p>
        </w:tc>
      </w:tr>
      <w:tr w:rsidR="009754A2" w:rsidRPr="002622CE" w14:paraId="30B675FA" w14:textId="77777777" w:rsidTr="00F8172E">
        <w:trPr>
          <w:trHeight w:val="315"/>
        </w:trPr>
        <w:tc>
          <w:tcPr>
            <w:tcW w:w="5032" w:type="dxa"/>
            <w:tcBorders>
              <w:top w:val="nil"/>
              <w:left w:val="nil"/>
              <w:bottom w:val="nil"/>
              <w:right w:val="nil"/>
            </w:tcBorders>
            <w:vAlign w:val="bottom"/>
          </w:tcPr>
          <w:p w14:paraId="00177B4B" w14:textId="666FA07D" w:rsidR="009754A2" w:rsidRDefault="009754A2" w:rsidP="00E679F9">
            <w:pPr>
              <w:suppressAutoHyphens w:val="0"/>
              <w:rPr>
                <w:lang w:eastAsia="et-EE"/>
              </w:rPr>
            </w:pPr>
            <w:r w:rsidRPr="009754A2">
              <w:rPr>
                <w:lang w:eastAsia="et-EE"/>
              </w:rPr>
              <w:t>Toetus kutsekogu tegevuse katteks</w:t>
            </w:r>
          </w:p>
        </w:tc>
        <w:tc>
          <w:tcPr>
            <w:tcW w:w="1877" w:type="dxa"/>
            <w:tcBorders>
              <w:top w:val="nil"/>
              <w:left w:val="nil"/>
              <w:bottom w:val="nil"/>
              <w:right w:val="nil"/>
            </w:tcBorders>
            <w:noWrap/>
            <w:vAlign w:val="bottom"/>
          </w:tcPr>
          <w:p w14:paraId="1FE1AD49" w14:textId="30357984" w:rsidR="009754A2" w:rsidRPr="009754A2" w:rsidRDefault="009754A2" w:rsidP="00E679F9">
            <w:pPr>
              <w:suppressAutoHyphens w:val="0"/>
              <w:jc w:val="right"/>
              <w:rPr>
                <w:lang w:eastAsia="et-EE"/>
              </w:rPr>
            </w:pPr>
            <w:r w:rsidRPr="009754A2">
              <w:rPr>
                <w:lang w:eastAsia="et-EE"/>
              </w:rPr>
              <w:t xml:space="preserve">20 304,86    </w:t>
            </w:r>
          </w:p>
        </w:tc>
        <w:tc>
          <w:tcPr>
            <w:tcW w:w="1967" w:type="dxa"/>
            <w:tcBorders>
              <w:top w:val="nil"/>
              <w:left w:val="nil"/>
              <w:bottom w:val="nil"/>
              <w:right w:val="nil"/>
            </w:tcBorders>
            <w:vAlign w:val="bottom"/>
          </w:tcPr>
          <w:p w14:paraId="2FC19679" w14:textId="1A30FC40" w:rsidR="009754A2" w:rsidRDefault="009754A2" w:rsidP="00E679F9">
            <w:pPr>
              <w:suppressAutoHyphens w:val="0"/>
              <w:jc w:val="right"/>
              <w:rPr>
                <w:lang w:eastAsia="et-EE"/>
              </w:rPr>
            </w:pPr>
            <w:r>
              <w:rPr>
                <w:lang w:eastAsia="et-EE"/>
              </w:rPr>
              <w:t>0,00</w:t>
            </w:r>
          </w:p>
        </w:tc>
      </w:tr>
      <w:tr w:rsidR="00E679F9" w:rsidRPr="002622CE" w14:paraId="5C9044CE" w14:textId="77777777" w:rsidTr="00F8172E">
        <w:trPr>
          <w:trHeight w:val="315"/>
        </w:trPr>
        <w:tc>
          <w:tcPr>
            <w:tcW w:w="5032" w:type="dxa"/>
            <w:tcBorders>
              <w:top w:val="nil"/>
              <w:left w:val="nil"/>
              <w:bottom w:val="nil"/>
              <w:right w:val="nil"/>
            </w:tcBorders>
            <w:noWrap/>
            <w:vAlign w:val="bottom"/>
            <w:hideMark/>
          </w:tcPr>
          <w:p w14:paraId="7139D3DE" w14:textId="77777777" w:rsidR="00E679F9" w:rsidRPr="002622CE" w:rsidRDefault="00E679F9" w:rsidP="00E679F9">
            <w:pPr>
              <w:suppressAutoHyphens w:val="0"/>
              <w:rPr>
                <w:b/>
                <w:bCs/>
                <w:lang w:eastAsia="et-EE"/>
              </w:rPr>
            </w:pPr>
            <w:r w:rsidRPr="002622CE">
              <w:rPr>
                <w:b/>
                <w:bCs/>
                <w:lang w:eastAsia="et-EE"/>
              </w:rPr>
              <w:t>Kokku muud tulud</w:t>
            </w:r>
          </w:p>
        </w:tc>
        <w:tc>
          <w:tcPr>
            <w:tcW w:w="1877" w:type="dxa"/>
            <w:tcBorders>
              <w:top w:val="nil"/>
              <w:left w:val="nil"/>
              <w:bottom w:val="nil"/>
              <w:right w:val="nil"/>
            </w:tcBorders>
            <w:vAlign w:val="bottom"/>
          </w:tcPr>
          <w:p w14:paraId="5281DE37" w14:textId="23057FB7" w:rsidR="00E679F9" w:rsidRPr="002622CE" w:rsidRDefault="0025467A" w:rsidP="00E679F9">
            <w:pPr>
              <w:suppressAutoHyphens w:val="0"/>
              <w:jc w:val="right"/>
              <w:rPr>
                <w:b/>
                <w:bCs/>
                <w:lang w:eastAsia="et-EE"/>
              </w:rPr>
            </w:pPr>
            <w:r w:rsidRPr="0025467A">
              <w:rPr>
                <w:b/>
                <w:bCs/>
                <w:lang w:eastAsia="et-EE"/>
              </w:rPr>
              <w:t xml:space="preserve">249 765,79    </w:t>
            </w:r>
          </w:p>
        </w:tc>
        <w:tc>
          <w:tcPr>
            <w:tcW w:w="1967" w:type="dxa"/>
            <w:tcBorders>
              <w:top w:val="nil"/>
              <w:left w:val="nil"/>
              <w:bottom w:val="nil"/>
              <w:right w:val="nil"/>
            </w:tcBorders>
            <w:vAlign w:val="bottom"/>
          </w:tcPr>
          <w:p w14:paraId="5B36B37A" w14:textId="1C997D68" w:rsidR="00E679F9" w:rsidRPr="002622CE" w:rsidRDefault="00E679F9" w:rsidP="00E679F9">
            <w:pPr>
              <w:suppressAutoHyphens w:val="0"/>
              <w:jc w:val="right"/>
              <w:rPr>
                <w:b/>
                <w:bCs/>
                <w:lang w:eastAsia="et-EE"/>
              </w:rPr>
            </w:pPr>
            <w:r>
              <w:rPr>
                <w:b/>
                <w:bCs/>
                <w:lang w:eastAsia="et-EE"/>
              </w:rPr>
              <w:t>96 203,26</w:t>
            </w:r>
          </w:p>
        </w:tc>
      </w:tr>
      <w:tr w:rsidR="00E679F9" w:rsidRPr="002622CE" w14:paraId="520BD754" w14:textId="77777777" w:rsidTr="00F8172E">
        <w:trPr>
          <w:trHeight w:val="315"/>
        </w:trPr>
        <w:tc>
          <w:tcPr>
            <w:tcW w:w="5032" w:type="dxa"/>
            <w:tcBorders>
              <w:top w:val="nil"/>
              <w:left w:val="nil"/>
              <w:bottom w:val="nil"/>
              <w:right w:val="nil"/>
            </w:tcBorders>
            <w:noWrap/>
            <w:vAlign w:val="bottom"/>
            <w:hideMark/>
          </w:tcPr>
          <w:p w14:paraId="25AC8BD9" w14:textId="77777777" w:rsidR="00E679F9" w:rsidRPr="002622CE" w:rsidRDefault="00E679F9" w:rsidP="00E679F9">
            <w:pPr>
              <w:suppressAutoHyphens w:val="0"/>
              <w:rPr>
                <w:b/>
                <w:bCs/>
                <w:lang w:eastAsia="et-EE"/>
              </w:rPr>
            </w:pPr>
          </w:p>
        </w:tc>
        <w:tc>
          <w:tcPr>
            <w:tcW w:w="1877" w:type="dxa"/>
            <w:tcBorders>
              <w:top w:val="nil"/>
              <w:left w:val="nil"/>
              <w:bottom w:val="nil"/>
              <w:right w:val="nil"/>
            </w:tcBorders>
            <w:noWrap/>
            <w:vAlign w:val="bottom"/>
            <w:hideMark/>
          </w:tcPr>
          <w:p w14:paraId="677DC4B8" w14:textId="77777777" w:rsidR="00E679F9" w:rsidRPr="002622CE" w:rsidRDefault="00E679F9" w:rsidP="00E679F9">
            <w:pPr>
              <w:suppressAutoHyphens w:val="0"/>
              <w:jc w:val="right"/>
              <w:rPr>
                <w:b/>
                <w:bCs/>
                <w:lang w:eastAsia="et-EE"/>
              </w:rPr>
            </w:pPr>
          </w:p>
        </w:tc>
        <w:tc>
          <w:tcPr>
            <w:tcW w:w="1967" w:type="dxa"/>
            <w:tcBorders>
              <w:top w:val="nil"/>
              <w:left w:val="nil"/>
              <w:bottom w:val="nil"/>
              <w:right w:val="nil"/>
            </w:tcBorders>
            <w:noWrap/>
            <w:vAlign w:val="bottom"/>
            <w:hideMark/>
          </w:tcPr>
          <w:p w14:paraId="5EF0AC38" w14:textId="77777777" w:rsidR="00E679F9" w:rsidRPr="002622CE" w:rsidRDefault="00E679F9" w:rsidP="00E679F9">
            <w:pPr>
              <w:suppressAutoHyphens w:val="0"/>
              <w:jc w:val="right"/>
              <w:rPr>
                <w:b/>
                <w:bCs/>
                <w:lang w:eastAsia="et-EE"/>
              </w:rPr>
            </w:pPr>
          </w:p>
        </w:tc>
      </w:tr>
      <w:tr w:rsidR="00E679F9" w:rsidRPr="002622CE" w14:paraId="2B977A9C" w14:textId="77777777" w:rsidTr="00F8172E">
        <w:trPr>
          <w:trHeight w:val="315"/>
        </w:trPr>
        <w:tc>
          <w:tcPr>
            <w:tcW w:w="5032" w:type="dxa"/>
            <w:tcBorders>
              <w:top w:val="nil"/>
              <w:left w:val="nil"/>
              <w:bottom w:val="nil"/>
              <w:right w:val="nil"/>
            </w:tcBorders>
            <w:vAlign w:val="bottom"/>
            <w:hideMark/>
          </w:tcPr>
          <w:p w14:paraId="2B509C71" w14:textId="77777777" w:rsidR="00E679F9" w:rsidRPr="002622CE" w:rsidRDefault="00E679F9" w:rsidP="00E679F9">
            <w:pPr>
              <w:suppressAutoHyphens w:val="0"/>
              <w:rPr>
                <w:b/>
                <w:bCs/>
                <w:lang w:eastAsia="et-EE"/>
              </w:rPr>
            </w:pPr>
            <w:r w:rsidRPr="002622CE">
              <w:rPr>
                <w:b/>
                <w:bCs/>
                <w:lang w:eastAsia="et-EE"/>
              </w:rPr>
              <w:t>Tulud kokku</w:t>
            </w:r>
          </w:p>
        </w:tc>
        <w:tc>
          <w:tcPr>
            <w:tcW w:w="1877" w:type="dxa"/>
            <w:tcBorders>
              <w:top w:val="nil"/>
              <w:left w:val="nil"/>
              <w:bottom w:val="nil"/>
              <w:right w:val="nil"/>
            </w:tcBorders>
            <w:vAlign w:val="bottom"/>
          </w:tcPr>
          <w:p w14:paraId="4E8E563E" w14:textId="41C0ABB7" w:rsidR="00E679F9" w:rsidRPr="002622CE" w:rsidRDefault="0025467A" w:rsidP="00E679F9">
            <w:pPr>
              <w:suppressAutoHyphens w:val="0"/>
              <w:jc w:val="right"/>
              <w:rPr>
                <w:b/>
                <w:bCs/>
                <w:lang w:eastAsia="et-EE"/>
              </w:rPr>
            </w:pPr>
            <w:r w:rsidRPr="0025467A">
              <w:rPr>
                <w:b/>
                <w:bCs/>
                <w:lang w:eastAsia="et-EE"/>
              </w:rPr>
              <w:t xml:space="preserve">1 105 581,43    </w:t>
            </w:r>
          </w:p>
        </w:tc>
        <w:tc>
          <w:tcPr>
            <w:tcW w:w="1967" w:type="dxa"/>
            <w:tcBorders>
              <w:top w:val="nil"/>
              <w:left w:val="nil"/>
              <w:bottom w:val="nil"/>
              <w:right w:val="nil"/>
            </w:tcBorders>
            <w:vAlign w:val="bottom"/>
            <w:hideMark/>
          </w:tcPr>
          <w:p w14:paraId="458F7565" w14:textId="31C86B16" w:rsidR="00E679F9" w:rsidRPr="002622CE" w:rsidRDefault="00E679F9" w:rsidP="00E679F9">
            <w:pPr>
              <w:suppressAutoHyphens w:val="0"/>
              <w:jc w:val="right"/>
              <w:rPr>
                <w:b/>
                <w:bCs/>
                <w:lang w:eastAsia="et-EE"/>
              </w:rPr>
            </w:pPr>
            <w:r>
              <w:rPr>
                <w:b/>
                <w:bCs/>
                <w:lang w:eastAsia="et-EE"/>
              </w:rPr>
              <w:t>917 353,48</w:t>
            </w:r>
          </w:p>
        </w:tc>
      </w:tr>
      <w:tr w:rsidR="00E679F9" w:rsidRPr="002622CE" w14:paraId="5D087327" w14:textId="77777777" w:rsidTr="00F8172E">
        <w:trPr>
          <w:trHeight w:val="315"/>
        </w:trPr>
        <w:tc>
          <w:tcPr>
            <w:tcW w:w="5032" w:type="dxa"/>
            <w:tcBorders>
              <w:top w:val="nil"/>
              <w:left w:val="nil"/>
              <w:bottom w:val="nil"/>
              <w:right w:val="nil"/>
            </w:tcBorders>
            <w:vAlign w:val="bottom"/>
            <w:hideMark/>
          </w:tcPr>
          <w:p w14:paraId="6D47811F" w14:textId="77777777" w:rsidR="00E679F9" w:rsidRPr="002622CE" w:rsidRDefault="00E679F9" w:rsidP="00E679F9">
            <w:pPr>
              <w:suppressAutoHyphens w:val="0"/>
              <w:rPr>
                <w:b/>
                <w:bCs/>
                <w:lang w:eastAsia="et-EE"/>
              </w:rPr>
            </w:pPr>
          </w:p>
        </w:tc>
        <w:tc>
          <w:tcPr>
            <w:tcW w:w="1877" w:type="dxa"/>
            <w:tcBorders>
              <w:top w:val="nil"/>
              <w:left w:val="nil"/>
              <w:bottom w:val="nil"/>
              <w:right w:val="nil"/>
            </w:tcBorders>
            <w:vAlign w:val="bottom"/>
            <w:hideMark/>
          </w:tcPr>
          <w:p w14:paraId="6B3162EB" w14:textId="77777777" w:rsidR="00E679F9" w:rsidRPr="002622CE" w:rsidRDefault="00E679F9" w:rsidP="00E679F9">
            <w:pPr>
              <w:suppressAutoHyphens w:val="0"/>
              <w:jc w:val="right"/>
              <w:rPr>
                <w:b/>
                <w:bCs/>
                <w:lang w:eastAsia="et-EE"/>
              </w:rPr>
            </w:pPr>
          </w:p>
        </w:tc>
        <w:tc>
          <w:tcPr>
            <w:tcW w:w="1967" w:type="dxa"/>
            <w:tcBorders>
              <w:top w:val="nil"/>
              <w:left w:val="nil"/>
              <w:bottom w:val="nil"/>
              <w:right w:val="nil"/>
            </w:tcBorders>
            <w:vAlign w:val="bottom"/>
            <w:hideMark/>
          </w:tcPr>
          <w:p w14:paraId="60ACB77F" w14:textId="77777777" w:rsidR="00E679F9" w:rsidRPr="002622CE" w:rsidRDefault="00E679F9" w:rsidP="00E679F9">
            <w:pPr>
              <w:suppressAutoHyphens w:val="0"/>
              <w:jc w:val="right"/>
              <w:rPr>
                <w:b/>
                <w:bCs/>
                <w:lang w:eastAsia="et-EE"/>
              </w:rPr>
            </w:pPr>
          </w:p>
        </w:tc>
      </w:tr>
      <w:tr w:rsidR="00E679F9" w:rsidRPr="002622CE" w14:paraId="27C9D206" w14:textId="77777777" w:rsidTr="00F8172E">
        <w:trPr>
          <w:trHeight w:val="315"/>
        </w:trPr>
        <w:tc>
          <w:tcPr>
            <w:tcW w:w="5032" w:type="dxa"/>
            <w:tcBorders>
              <w:top w:val="nil"/>
              <w:left w:val="nil"/>
              <w:bottom w:val="nil"/>
              <w:right w:val="nil"/>
            </w:tcBorders>
            <w:vAlign w:val="bottom"/>
            <w:hideMark/>
          </w:tcPr>
          <w:p w14:paraId="28368E37" w14:textId="77777777" w:rsidR="00E679F9" w:rsidRPr="002622CE" w:rsidRDefault="00E679F9" w:rsidP="00E679F9">
            <w:pPr>
              <w:suppressAutoHyphens w:val="0"/>
              <w:rPr>
                <w:b/>
                <w:bCs/>
                <w:lang w:eastAsia="et-EE"/>
              </w:rPr>
            </w:pPr>
            <w:r w:rsidRPr="002622CE">
              <w:rPr>
                <w:b/>
                <w:bCs/>
                <w:lang w:eastAsia="et-EE"/>
              </w:rPr>
              <w:t>Kulud</w:t>
            </w:r>
          </w:p>
        </w:tc>
        <w:tc>
          <w:tcPr>
            <w:tcW w:w="1877" w:type="dxa"/>
            <w:tcBorders>
              <w:top w:val="nil"/>
              <w:left w:val="nil"/>
              <w:bottom w:val="nil"/>
              <w:right w:val="nil"/>
            </w:tcBorders>
            <w:vAlign w:val="bottom"/>
            <w:hideMark/>
          </w:tcPr>
          <w:p w14:paraId="4FFA8ECC" w14:textId="77777777" w:rsidR="00E679F9" w:rsidRPr="002622CE" w:rsidRDefault="00E679F9" w:rsidP="00E679F9">
            <w:pPr>
              <w:suppressAutoHyphens w:val="0"/>
              <w:jc w:val="right"/>
              <w:rPr>
                <w:b/>
                <w:bCs/>
                <w:lang w:eastAsia="et-EE"/>
              </w:rPr>
            </w:pPr>
          </w:p>
        </w:tc>
        <w:tc>
          <w:tcPr>
            <w:tcW w:w="1967" w:type="dxa"/>
            <w:tcBorders>
              <w:top w:val="nil"/>
              <w:left w:val="nil"/>
              <w:bottom w:val="nil"/>
              <w:right w:val="nil"/>
            </w:tcBorders>
            <w:vAlign w:val="bottom"/>
            <w:hideMark/>
          </w:tcPr>
          <w:p w14:paraId="5A451880" w14:textId="77777777" w:rsidR="00E679F9" w:rsidRPr="002622CE" w:rsidRDefault="00E679F9" w:rsidP="00E679F9">
            <w:pPr>
              <w:suppressAutoHyphens w:val="0"/>
              <w:jc w:val="right"/>
              <w:rPr>
                <w:b/>
                <w:bCs/>
                <w:lang w:eastAsia="et-EE"/>
              </w:rPr>
            </w:pPr>
          </w:p>
        </w:tc>
      </w:tr>
      <w:tr w:rsidR="00E679F9" w:rsidRPr="002622CE" w14:paraId="4313E1CF" w14:textId="77777777" w:rsidTr="00F8172E">
        <w:trPr>
          <w:trHeight w:val="315"/>
        </w:trPr>
        <w:tc>
          <w:tcPr>
            <w:tcW w:w="5032" w:type="dxa"/>
            <w:tcBorders>
              <w:top w:val="nil"/>
              <w:left w:val="nil"/>
              <w:bottom w:val="nil"/>
              <w:right w:val="nil"/>
            </w:tcBorders>
            <w:vAlign w:val="bottom"/>
            <w:hideMark/>
          </w:tcPr>
          <w:p w14:paraId="048AFCC3" w14:textId="77777777" w:rsidR="00E679F9" w:rsidRPr="002622CE" w:rsidRDefault="00E679F9" w:rsidP="00E679F9">
            <w:pPr>
              <w:suppressAutoHyphens w:val="0"/>
              <w:rPr>
                <w:lang w:eastAsia="et-EE"/>
              </w:rPr>
            </w:pPr>
            <w:r w:rsidRPr="002622CE">
              <w:rPr>
                <w:lang w:eastAsia="et-EE"/>
              </w:rPr>
              <w:t>Mitmesugused tegevuskulud  Lisa 9</w:t>
            </w:r>
          </w:p>
        </w:tc>
        <w:tc>
          <w:tcPr>
            <w:tcW w:w="1877" w:type="dxa"/>
            <w:tcBorders>
              <w:top w:val="nil"/>
              <w:left w:val="nil"/>
              <w:bottom w:val="nil"/>
              <w:right w:val="nil"/>
            </w:tcBorders>
            <w:vAlign w:val="bottom"/>
          </w:tcPr>
          <w:p w14:paraId="630F6A61" w14:textId="7588D517" w:rsidR="00E679F9" w:rsidRPr="002622CE" w:rsidRDefault="005E4476" w:rsidP="00E679F9">
            <w:pPr>
              <w:suppressAutoHyphens w:val="0"/>
              <w:jc w:val="right"/>
              <w:rPr>
                <w:lang w:eastAsia="et-EE"/>
              </w:rPr>
            </w:pPr>
            <w:r w:rsidRPr="005E4476">
              <w:rPr>
                <w:lang w:eastAsia="et-EE"/>
              </w:rPr>
              <w:t xml:space="preserve">750 780,88    </w:t>
            </w:r>
          </w:p>
        </w:tc>
        <w:tc>
          <w:tcPr>
            <w:tcW w:w="1967" w:type="dxa"/>
            <w:tcBorders>
              <w:top w:val="nil"/>
              <w:left w:val="nil"/>
              <w:bottom w:val="nil"/>
              <w:right w:val="nil"/>
            </w:tcBorders>
            <w:vAlign w:val="bottom"/>
          </w:tcPr>
          <w:p w14:paraId="6170E527" w14:textId="375C1721" w:rsidR="00E679F9" w:rsidRPr="002622CE" w:rsidRDefault="00E679F9" w:rsidP="00E679F9">
            <w:pPr>
              <w:suppressAutoHyphens w:val="0"/>
              <w:jc w:val="right"/>
              <w:rPr>
                <w:lang w:eastAsia="et-EE"/>
              </w:rPr>
            </w:pPr>
            <w:r>
              <w:rPr>
                <w:lang w:eastAsia="et-EE"/>
              </w:rPr>
              <w:t>533 974,80</w:t>
            </w:r>
          </w:p>
        </w:tc>
      </w:tr>
      <w:tr w:rsidR="00E679F9" w:rsidRPr="002622CE" w14:paraId="51601ED3" w14:textId="77777777" w:rsidTr="00F8172E">
        <w:trPr>
          <w:trHeight w:val="315"/>
        </w:trPr>
        <w:tc>
          <w:tcPr>
            <w:tcW w:w="5032" w:type="dxa"/>
            <w:tcBorders>
              <w:top w:val="nil"/>
              <w:left w:val="nil"/>
              <w:bottom w:val="nil"/>
              <w:right w:val="nil"/>
            </w:tcBorders>
            <w:vAlign w:val="bottom"/>
            <w:hideMark/>
          </w:tcPr>
          <w:p w14:paraId="46B8D13E" w14:textId="0E21833C" w:rsidR="00E679F9" w:rsidRPr="002622CE" w:rsidRDefault="00E679F9" w:rsidP="00E679F9">
            <w:pPr>
              <w:suppressAutoHyphens w:val="0"/>
              <w:rPr>
                <w:lang w:eastAsia="et-EE"/>
              </w:rPr>
            </w:pPr>
            <w:r w:rsidRPr="002622CE">
              <w:rPr>
                <w:lang w:eastAsia="et-EE"/>
              </w:rPr>
              <w:t>Tööjõukulud</w:t>
            </w:r>
            <w:r>
              <w:rPr>
                <w:lang w:eastAsia="et-EE"/>
              </w:rPr>
              <w:t xml:space="preserve"> Lisa 10</w:t>
            </w:r>
          </w:p>
        </w:tc>
        <w:tc>
          <w:tcPr>
            <w:tcW w:w="1877" w:type="dxa"/>
            <w:tcBorders>
              <w:top w:val="nil"/>
              <w:left w:val="nil"/>
              <w:bottom w:val="nil"/>
              <w:right w:val="nil"/>
            </w:tcBorders>
            <w:vAlign w:val="bottom"/>
          </w:tcPr>
          <w:p w14:paraId="3B40212C" w14:textId="662530CC" w:rsidR="00E679F9" w:rsidRPr="002622CE" w:rsidRDefault="005E4476" w:rsidP="00E679F9">
            <w:pPr>
              <w:suppressAutoHyphens w:val="0"/>
              <w:jc w:val="right"/>
              <w:rPr>
                <w:lang w:eastAsia="et-EE"/>
              </w:rPr>
            </w:pPr>
            <w:r w:rsidRPr="005E4476">
              <w:rPr>
                <w:lang w:eastAsia="et-EE"/>
              </w:rPr>
              <w:t xml:space="preserve">324 297,24    </w:t>
            </w:r>
          </w:p>
        </w:tc>
        <w:tc>
          <w:tcPr>
            <w:tcW w:w="1967" w:type="dxa"/>
            <w:tcBorders>
              <w:top w:val="nil"/>
              <w:left w:val="nil"/>
              <w:bottom w:val="nil"/>
              <w:right w:val="nil"/>
            </w:tcBorders>
            <w:vAlign w:val="bottom"/>
          </w:tcPr>
          <w:p w14:paraId="2645732C" w14:textId="3247E21A" w:rsidR="00E679F9" w:rsidRPr="002622CE" w:rsidRDefault="00E679F9" w:rsidP="00E679F9">
            <w:pPr>
              <w:suppressAutoHyphens w:val="0"/>
              <w:jc w:val="right"/>
              <w:rPr>
                <w:lang w:eastAsia="et-EE"/>
              </w:rPr>
            </w:pPr>
            <w:r>
              <w:rPr>
                <w:lang w:eastAsia="et-EE"/>
              </w:rPr>
              <w:t>295 764,48</w:t>
            </w:r>
            <w:r w:rsidRPr="00C761A5">
              <w:rPr>
                <w:lang w:eastAsia="et-EE"/>
              </w:rPr>
              <w:t xml:space="preserve">    </w:t>
            </w:r>
          </w:p>
        </w:tc>
      </w:tr>
      <w:tr w:rsidR="00E679F9" w:rsidRPr="002622CE" w14:paraId="16A16AAA" w14:textId="77777777" w:rsidTr="00F8172E">
        <w:trPr>
          <w:trHeight w:val="315"/>
        </w:trPr>
        <w:tc>
          <w:tcPr>
            <w:tcW w:w="5032" w:type="dxa"/>
            <w:tcBorders>
              <w:top w:val="nil"/>
              <w:left w:val="nil"/>
              <w:bottom w:val="nil"/>
              <w:right w:val="nil"/>
            </w:tcBorders>
            <w:vAlign w:val="bottom"/>
            <w:hideMark/>
          </w:tcPr>
          <w:p w14:paraId="6F8B5533" w14:textId="77777777" w:rsidR="00E679F9" w:rsidRPr="002622CE" w:rsidRDefault="00E679F9" w:rsidP="00E679F9">
            <w:pPr>
              <w:suppressAutoHyphens w:val="0"/>
              <w:rPr>
                <w:lang w:eastAsia="et-EE"/>
              </w:rPr>
            </w:pPr>
            <w:r w:rsidRPr="002622CE">
              <w:rPr>
                <w:lang w:eastAsia="et-EE"/>
              </w:rPr>
              <w:t xml:space="preserve"> s.h palgakulu</w:t>
            </w:r>
          </w:p>
        </w:tc>
        <w:tc>
          <w:tcPr>
            <w:tcW w:w="1877" w:type="dxa"/>
            <w:tcBorders>
              <w:top w:val="nil"/>
              <w:left w:val="nil"/>
              <w:bottom w:val="nil"/>
              <w:right w:val="nil"/>
            </w:tcBorders>
            <w:vAlign w:val="bottom"/>
          </w:tcPr>
          <w:p w14:paraId="4F50697B" w14:textId="0AF68AF4" w:rsidR="00E679F9" w:rsidRPr="002622CE" w:rsidRDefault="005E4476" w:rsidP="00E679F9">
            <w:pPr>
              <w:suppressAutoHyphens w:val="0"/>
              <w:jc w:val="right"/>
              <w:rPr>
                <w:lang w:eastAsia="et-EE"/>
              </w:rPr>
            </w:pPr>
            <w:r w:rsidRPr="005E4476">
              <w:rPr>
                <w:lang w:eastAsia="et-EE"/>
              </w:rPr>
              <w:t xml:space="preserve">242 491,71    </w:t>
            </w:r>
          </w:p>
        </w:tc>
        <w:tc>
          <w:tcPr>
            <w:tcW w:w="1967" w:type="dxa"/>
            <w:tcBorders>
              <w:top w:val="nil"/>
              <w:left w:val="nil"/>
              <w:bottom w:val="nil"/>
              <w:right w:val="nil"/>
            </w:tcBorders>
            <w:vAlign w:val="bottom"/>
          </w:tcPr>
          <w:p w14:paraId="5AEB7983" w14:textId="15E5E1CD" w:rsidR="00E679F9" w:rsidRPr="002622CE" w:rsidRDefault="00E679F9" w:rsidP="00E679F9">
            <w:pPr>
              <w:suppressAutoHyphens w:val="0"/>
              <w:jc w:val="right"/>
              <w:rPr>
                <w:lang w:eastAsia="et-EE"/>
              </w:rPr>
            </w:pPr>
            <w:r>
              <w:rPr>
                <w:lang w:eastAsia="et-EE"/>
              </w:rPr>
              <w:t>221 278,56</w:t>
            </w:r>
            <w:r w:rsidRPr="00C761A5">
              <w:rPr>
                <w:lang w:eastAsia="et-EE"/>
              </w:rPr>
              <w:t xml:space="preserve">    </w:t>
            </w:r>
          </w:p>
        </w:tc>
      </w:tr>
      <w:tr w:rsidR="00E679F9" w:rsidRPr="002622CE" w14:paraId="24BC9318" w14:textId="77777777" w:rsidTr="00F8172E">
        <w:trPr>
          <w:trHeight w:val="315"/>
        </w:trPr>
        <w:tc>
          <w:tcPr>
            <w:tcW w:w="5032" w:type="dxa"/>
            <w:tcBorders>
              <w:top w:val="nil"/>
              <w:left w:val="nil"/>
              <w:bottom w:val="nil"/>
              <w:right w:val="nil"/>
            </w:tcBorders>
            <w:vAlign w:val="bottom"/>
            <w:hideMark/>
          </w:tcPr>
          <w:p w14:paraId="4985A797" w14:textId="77777777" w:rsidR="00E679F9" w:rsidRPr="002622CE" w:rsidRDefault="00E679F9" w:rsidP="00E679F9">
            <w:pPr>
              <w:suppressAutoHyphens w:val="0"/>
              <w:rPr>
                <w:lang w:eastAsia="et-EE"/>
              </w:rPr>
            </w:pPr>
            <w:r w:rsidRPr="002622CE">
              <w:rPr>
                <w:lang w:eastAsia="et-EE"/>
              </w:rPr>
              <w:t xml:space="preserve">      sotsiaalmaks </w:t>
            </w:r>
          </w:p>
        </w:tc>
        <w:tc>
          <w:tcPr>
            <w:tcW w:w="1877" w:type="dxa"/>
            <w:tcBorders>
              <w:top w:val="nil"/>
              <w:left w:val="nil"/>
              <w:bottom w:val="nil"/>
              <w:right w:val="nil"/>
            </w:tcBorders>
            <w:vAlign w:val="bottom"/>
          </w:tcPr>
          <w:p w14:paraId="277B2FA9" w14:textId="223A33CF" w:rsidR="00E679F9" w:rsidRPr="002622CE" w:rsidRDefault="005E4476" w:rsidP="00E679F9">
            <w:pPr>
              <w:suppressAutoHyphens w:val="0"/>
              <w:jc w:val="right"/>
              <w:rPr>
                <w:lang w:eastAsia="et-EE"/>
              </w:rPr>
            </w:pPr>
            <w:r w:rsidRPr="005E4476">
              <w:rPr>
                <w:lang w:eastAsia="et-EE"/>
              </w:rPr>
              <w:t xml:space="preserve">79 950,89    </w:t>
            </w:r>
          </w:p>
        </w:tc>
        <w:tc>
          <w:tcPr>
            <w:tcW w:w="1967" w:type="dxa"/>
            <w:tcBorders>
              <w:top w:val="nil"/>
              <w:left w:val="nil"/>
              <w:bottom w:val="nil"/>
              <w:right w:val="nil"/>
            </w:tcBorders>
            <w:vAlign w:val="bottom"/>
          </w:tcPr>
          <w:p w14:paraId="3BE03E23" w14:textId="3248D166" w:rsidR="00E679F9" w:rsidRPr="002622CE" w:rsidRDefault="00E679F9" w:rsidP="00E679F9">
            <w:pPr>
              <w:suppressAutoHyphens w:val="0"/>
              <w:jc w:val="right"/>
              <w:rPr>
                <w:lang w:eastAsia="et-EE"/>
              </w:rPr>
            </w:pPr>
            <w:r>
              <w:rPr>
                <w:lang w:eastAsia="et-EE"/>
              </w:rPr>
              <w:t>72 854,52</w:t>
            </w:r>
            <w:r w:rsidRPr="00C761A5">
              <w:rPr>
                <w:lang w:eastAsia="et-EE"/>
              </w:rPr>
              <w:t xml:space="preserve">    </w:t>
            </w:r>
          </w:p>
        </w:tc>
      </w:tr>
      <w:tr w:rsidR="00E679F9" w:rsidRPr="002622CE" w14:paraId="74BC2B2B" w14:textId="77777777" w:rsidTr="00F8172E">
        <w:trPr>
          <w:trHeight w:val="315"/>
        </w:trPr>
        <w:tc>
          <w:tcPr>
            <w:tcW w:w="5032" w:type="dxa"/>
            <w:tcBorders>
              <w:top w:val="nil"/>
              <w:left w:val="nil"/>
              <w:bottom w:val="nil"/>
              <w:right w:val="nil"/>
            </w:tcBorders>
            <w:vAlign w:val="bottom"/>
            <w:hideMark/>
          </w:tcPr>
          <w:p w14:paraId="7163B30B" w14:textId="77777777" w:rsidR="00E679F9" w:rsidRPr="002622CE" w:rsidRDefault="00E679F9" w:rsidP="00E679F9">
            <w:pPr>
              <w:suppressAutoHyphens w:val="0"/>
              <w:rPr>
                <w:lang w:eastAsia="et-EE"/>
              </w:rPr>
            </w:pPr>
            <w:r>
              <w:rPr>
                <w:lang w:eastAsia="et-EE"/>
              </w:rPr>
              <w:t xml:space="preserve">      t</w:t>
            </w:r>
            <w:r w:rsidRPr="002622CE">
              <w:rPr>
                <w:lang w:eastAsia="et-EE"/>
              </w:rPr>
              <w:t>öötuskindlustusmaks</w:t>
            </w:r>
          </w:p>
        </w:tc>
        <w:tc>
          <w:tcPr>
            <w:tcW w:w="1877" w:type="dxa"/>
            <w:tcBorders>
              <w:top w:val="nil"/>
              <w:left w:val="nil"/>
              <w:bottom w:val="nil"/>
              <w:right w:val="nil"/>
            </w:tcBorders>
            <w:vAlign w:val="bottom"/>
          </w:tcPr>
          <w:p w14:paraId="18D89719" w14:textId="0F7B49DD" w:rsidR="00E679F9" w:rsidRPr="002622CE" w:rsidRDefault="005E4476" w:rsidP="00E679F9">
            <w:pPr>
              <w:suppressAutoHyphens w:val="0"/>
              <w:jc w:val="right"/>
              <w:rPr>
                <w:lang w:eastAsia="et-EE"/>
              </w:rPr>
            </w:pPr>
            <w:r w:rsidRPr="005E4476">
              <w:rPr>
                <w:lang w:eastAsia="et-EE"/>
              </w:rPr>
              <w:t xml:space="preserve">1 854,64    </w:t>
            </w:r>
          </w:p>
        </w:tc>
        <w:tc>
          <w:tcPr>
            <w:tcW w:w="1967" w:type="dxa"/>
            <w:tcBorders>
              <w:top w:val="nil"/>
              <w:left w:val="nil"/>
              <w:bottom w:val="nil"/>
              <w:right w:val="nil"/>
            </w:tcBorders>
            <w:vAlign w:val="bottom"/>
          </w:tcPr>
          <w:p w14:paraId="4829555A" w14:textId="4ED84B42" w:rsidR="00E679F9" w:rsidRPr="002622CE" w:rsidRDefault="00E679F9" w:rsidP="00E679F9">
            <w:pPr>
              <w:suppressAutoHyphens w:val="0"/>
              <w:jc w:val="right"/>
              <w:rPr>
                <w:lang w:eastAsia="et-EE"/>
              </w:rPr>
            </w:pPr>
            <w:r>
              <w:rPr>
                <w:lang w:eastAsia="et-EE"/>
              </w:rPr>
              <w:t>1 631,40</w:t>
            </w:r>
            <w:r w:rsidRPr="00C761A5">
              <w:rPr>
                <w:lang w:eastAsia="et-EE"/>
              </w:rPr>
              <w:t xml:space="preserve">    </w:t>
            </w:r>
          </w:p>
        </w:tc>
      </w:tr>
      <w:tr w:rsidR="00E679F9" w:rsidRPr="002622CE" w14:paraId="39CA024D" w14:textId="77777777" w:rsidTr="00EE65A1">
        <w:trPr>
          <w:trHeight w:val="315"/>
        </w:trPr>
        <w:tc>
          <w:tcPr>
            <w:tcW w:w="5032" w:type="dxa"/>
            <w:tcBorders>
              <w:top w:val="nil"/>
              <w:left w:val="nil"/>
              <w:bottom w:val="nil"/>
              <w:right w:val="nil"/>
            </w:tcBorders>
            <w:vAlign w:val="bottom"/>
            <w:hideMark/>
          </w:tcPr>
          <w:p w14:paraId="793CB4DD" w14:textId="78440D5D" w:rsidR="00E679F9" w:rsidRPr="002622CE" w:rsidRDefault="00E679F9" w:rsidP="00E679F9">
            <w:pPr>
              <w:suppressAutoHyphens w:val="0"/>
              <w:rPr>
                <w:lang w:eastAsia="et-EE"/>
              </w:rPr>
            </w:pPr>
            <w:r>
              <w:rPr>
                <w:lang w:eastAsia="et-EE"/>
              </w:rPr>
              <w:t>Tehingud seotud osapooltega</w:t>
            </w:r>
          </w:p>
        </w:tc>
        <w:tc>
          <w:tcPr>
            <w:tcW w:w="1877" w:type="dxa"/>
            <w:tcBorders>
              <w:top w:val="nil"/>
              <w:left w:val="nil"/>
              <w:bottom w:val="nil"/>
              <w:right w:val="nil"/>
            </w:tcBorders>
            <w:vAlign w:val="bottom"/>
          </w:tcPr>
          <w:p w14:paraId="28F38A6E" w14:textId="06FD5B4C" w:rsidR="00E679F9" w:rsidRPr="002622CE" w:rsidRDefault="0047099D" w:rsidP="00E679F9">
            <w:pPr>
              <w:suppressAutoHyphens w:val="0"/>
              <w:jc w:val="right"/>
              <w:rPr>
                <w:lang w:eastAsia="et-EE"/>
              </w:rPr>
            </w:pPr>
            <w:r>
              <w:rPr>
                <w:lang w:eastAsia="et-EE"/>
              </w:rPr>
              <w:t>0,00</w:t>
            </w:r>
          </w:p>
        </w:tc>
        <w:tc>
          <w:tcPr>
            <w:tcW w:w="1967" w:type="dxa"/>
            <w:tcBorders>
              <w:top w:val="nil"/>
              <w:left w:val="nil"/>
              <w:bottom w:val="nil"/>
              <w:right w:val="nil"/>
            </w:tcBorders>
            <w:vAlign w:val="bottom"/>
          </w:tcPr>
          <w:p w14:paraId="22127973" w14:textId="5ACC03B5" w:rsidR="00E679F9" w:rsidRPr="002622CE" w:rsidRDefault="00E679F9" w:rsidP="00E679F9">
            <w:pPr>
              <w:suppressAutoHyphens w:val="0"/>
              <w:jc w:val="right"/>
              <w:rPr>
                <w:lang w:eastAsia="et-EE"/>
              </w:rPr>
            </w:pPr>
            <w:r>
              <w:rPr>
                <w:lang w:eastAsia="et-EE"/>
              </w:rPr>
              <w:t>2 676,00</w:t>
            </w:r>
          </w:p>
        </w:tc>
      </w:tr>
      <w:tr w:rsidR="00E679F9" w:rsidRPr="002622CE" w14:paraId="5E943E7F" w14:textId="77777777" w:rsidTr="00F8172E">
        <w:trPr>
          <w:trHeight w:val="315"/>
        </w:trPr>
        <w:tc>
          <w:tcPr>
            <w:tcW w:w="5032" w:type="dxa"/>
            <w:tcBorders>
              <w:top w:val="nil"/>
              <w:left w:val="nil"/>
              <w:bottom w:val="nil"/>
              <w:right w:val="nil"/>
            </w:tcBorders>
            <w:vAlign w:val="bottom"/>
            <w:hideMark/>
          </w:tcPr>
          <w:p w14:paraId="71D109C7" w14:textId="77777777" w:rsidR="00E679F9" w:rsidRPr="002622CE" w:rsidRDefault="00E679F9" w:rsidP="00E679F9">
            <w:pPr>
              <w:suppressAutoHyphens w:val="0"/>
              <w:rPr>
                <w:b/>
                <w:bCs/>
                <w:lang w:eastAsia="et-EE"/>
              </w:rPr>
            </w:pPr>
            <w:r w:rsidRPr="002622CE">
              <w:rPr>
                <w:b/>
                <w:bCs/>
                <w:lang w:eastAsia="et-EE"/>
              </w:rPr>
              <w:t>Kulud kokku</w:t>
            </w:r>
          </w:p>
        </w:tc>
        <w:tc>
          <w:tcPr>
            <w:tcW w:w="1877" w:type="dxa"/>
            <w:tcBorders>
              <w:top w:val="nil"/>
              <w:left w:val="nil"/>
              <w:bottom w:val="nil"/>
              <w:right w:val="nil"/>
            </w:tcBorders>
            <w:vAlign w:val="bottom"/>
          </w:tcPr>
          <w:p w14:paraId="7B710C8D" w14:textId="00E77568" w:rsidR="00E679F9" w:rsidRPr="002622CE" w:rsidRDefault="005E4476" w:rsidP="00E679F9">
            <w:pPr>
              <w:suppressAutoHyphens w:val="0"/>
              <w:jc w:val="right"/>
              <w:rPr>
                <w:b/>
                <w:bCs/>
                <w:lang w:eastAsia="et-EE"/>
              </w:rPr>
            </w:pPr>
            <w:r w:rsidRPr="005E4476">
              <w:rPr>
                <w:b/>
                <w:bCs/>
                <w:lang w:eastAsia="et-EE"/>
              </w:rPr>
              <w:t xml:space="preserve">1 075 078,12    </w:t>
            </w:r>
          </w:p>
        </w:tc>
        <w:tc>
          <w:tcPr>
            <w:tcW w:w="1967" w:type="dxa"/>
            <w:tcBorders>
              <w:top w:val="nil"/>
              <w:left w:val="nil"/>
              <w:bottom w:val="nil"/>
              <w:right w:val="nil"/>
            </w:tcBorders>
            <w:vAlign w:val="bottom"/>
          </w:tcPr>
          <w:p w14:paraId="3AFB87C4" w14:textId="0FE167EA" w:rsidR="00E679F9" w:rsidRPr="002622CE" w:rsidRDefault="00E679F9" w:rsidP="00E679F9">
            <w:pPr>
              <w:suppressAutoHyphens w:val="0"/>
              <w:jc w:val="right"/>
              <w:rPr>
                <w:b/>
                <w:bCs/>
                <w:lang w:eastAsia="et-EE"/>
              </w:rPr>
            </w:pPr>
            <w:r>
              <w:rPr>
                <w:b/>
                <w:bCs/>
                <w:lang w:eastAsia="et-EE"/>
              </w:rPr>
              <w:t>832 415,28</w:t>
            </w:r>
          </w:p>
        </w:tc>
      </w:tr>
      <w:tr w:rsidR="00E679F9" w:rsidRPr="002622CE" w14:paraId="2324E73F" w14:textId="77777777" w:rsidTr="00F8172E">
        <w:trPr>
          <w:trHeight w:val="315"/>
        </w:trPr>
        <w:tc>
          <w:tcPr>
            <w:tcW w:w="5032" w:type="dxa"/>
            <w:tcBorders>
              <w:top w:val="nil"/>
              <w:left w:val="nil"/>
              <w:bottom w:val="nil"/>
              <w:right w:val="nil"/>
            </w:tcBorders>
            <w:vAlign w:val="bottom"/>
            <w:hideMark/>
          </w:tcPr>
          <w:p w14:paraId="782E753C" w14:textId="77777777" w:rsidR="00E679F9" w:rsidRPr="002622CE" w:rsidRDefault="00E679F9" w:rsidP="00E679F9">
            <w:pPr>
              <w:suppressAutoHyphens w:val="0"/>
              <w:rPr>
                <w:b/>
                <w:bCs/>
                <w:lang w:eastAsia="et-EE"/>
              </w:rPr>
            </w:pPr>
            <w:r w:rsidRPr="002622CE">
              <w:rPr>
                <w:b/>
                <w:bCs/>
                <w:lang w:eastAsia="et-EE"/>
              </w:rPr>
              <w:t>Tulem põhikirjalisest tegevusest</w:t>
            </w:r>
          </w:p>
        </w:tc>
        <w:tc>
          <w:tcPr>
            <w:tcW w:w="1877" w:type="dxa"/>
            <w:tcBorders>
              <w:top w:val="nil"/>
              <w:left w:val="nil"/>
              <w:bottom w:val="nil"/>
              <w:right w:val="nil"/>
            </w:tcBorders>
            <w:vAlign w:val="bottom"/>
          </w:tcPr>
          <w:p w14:paraId="29547C9A" w14:textId="00ED0E58" w:rsidR="00E679F9" w:rsidRPr="00D62AE5" w:rsidRDefault="0025467A" w:rsidP="00E679F9">
            <w:pPr>
              <w:pStyle w:val="Loendilik"/>
              <w:suppressAutoHyphens w:val="0"/>
              <w:ind w:left="213"/>
              <w:jc w:val="right"/>
              <w:rPr>
                <w:b/>
                <w:bCs/>
                <w:lang w:eastAsia="et-EE"/>
              </w:rPr>
            </w:pPr>
            <w:r w:rsidRPr="0025467A">
              <w:rPr>
                <w:b/>
                <w:bCs/>
                <w:lang w:eastAsia="et-EE"/>
              </w:rPr>
              <w:t xml:space="preserve">30 503,31    </w:t>
            </w:r>
          </w:p>
        </w:tc>
        <w:tc>
          <w:tcPr>
            <w:tcW w:w="1967" w:type="dxa"/>
            <w:tcBorders>
              <w:top w:val="nil"/>
              <w:left w:val="nil"/>
              <w:bottom w:val="nil"/>
              <w:right w:val="nil"/>
            </w:tcBorders>
            <w:vAlign w:val="bottom"/>
          </w:tcPr>
          <w:p w14:paraId="293CF8E3" w14:textId="50033246" w:rsidR="00E679F9" w:rsidRPr="00D62AE5" w:rsidRDefault="00E679F9" w:rsidP="00E679F9">
            <w:pPr>
              <w:pStyle w:val="Loendilik"/>
              <w:suppressAutoHyphens w:val="0"/>
              <w:ind w:left="213"/>
              <w:jc w:val="right"/>
              <w:rPr>
                <w:b/>
                <w:bCs/>
                <w:lang w:eastAsia="et-EE"/>
              </w:rPr>
            </w:pPr>
            <w:r>
              <w:rPr>
                <w:b/>
                <w:bCs/>
                <w:lang w:eastAsia="et-EE"/>
              </w:rPr>
              <w:t>84 938,20</w:t>
            </w:r>
          </w:p>
        </w:tc>
      </w:tr>
      <w:tr w:rsidR="00E679F9" w:rsidRPr="002622CE" w14:paraId="3D11AD49" w14:textId="77777777" w:rsidTr="00F8172E">
        <w:trPr>
          <w:trHeight w:val="315"/>
        </w:trPr>
        <w:tc>
          <w:tcPr>
            <w:tcW w:w="5032" w:type="dxa"/>
            <w:tcBorders>
              <w:top w:val="nil"/>
              <w:left w:val="nil"/>
              <w:bottom w:val="nil"/>
              <w:right w:val="nil"/>
            </w:tcBorders>
            <w:vAlign w:val="bottom"/>
            <w:hideMark/>
          </w:tcPr>
          <w:p w14:paraId="59C81A00" w14:textId="77777777" w:rsidR="00E679F9" w:rsidRPr="002622CE" w:rsidRDefault="00E679F9" w:rsidP="00E679F9">
            <w:pPr>
              <w:suppressAutoHyphens w:val="0"/>
              <w:rPr>
                <w:sz w:val="20"/>
                <w:szCs w:val="20"/>
                <w:lang w:eastAsia="et-EE"/>
              </w:rPr>
            </w:pPr>
          </w:p>
        </w:tc>
        <w:tc>
          <w:tcPr>
            <w:tcW w:w="1877" w:type="dxa"/>
            <w:tcBorders>
              <w:top w:val="nil"/>
              <w:left w:val="nil"/>
              <w:bottom w:val="nil"/>
              <w:right w:val="nil"/>
            </w:tcBorders>
            <w:vAlign w:val="bottom"/>
          </w:tcPr>
          <w:p w14:paraId="6C9A6217" w14:textId="77777777" w:rsidR="00E679F9" w:rsidRPr="002622CE" w:rsidRDefault="00E679F9" w:rsidP="00E679F9">
            <w:pPr>
              <w:suppressAutoHyphens w:val="0"/>
              <w:jc w:val="right"/>
              <w:rPr>
                <w:sz w:val="20"/>
                <w:szCs w:val="20"/>
                <w:lang w:eastAsia="et-EE"/>
              </w:rPr>
            </w:pPr>
          </w:p>
        </w:tc>
        <w:tc>
          <w:tcPr>
            <w:tcW w:w="1967" w:type="dxa"/>
            <w:tcBorders>
              <w:top w:val="nil"/>
              <w:left w:val="nil"/>
              <w:bottom w:val="nil"/>
              <w:right w:val="nil"/>
            </w:tcBorders>
            <w:vAlign w:val="bottom"/>
          </w:tcPr>
          <w:p w14:paraId="79B2025D" w14:textId="77777777" w:rsidR="00E679F9" w:rsidRPr="002622CE" w:rsidRDefault="00E679F9" w:rsidP="00E679F9">
            <w:pPr>
              <w:suppressAutoHyphens w:val="0"/>
              <w:jc w:val="right"/>
              <w:rPr>
                <w:sz w:val="20"/>
                <w:szCs w:val="20"/>
                <w:lang w:eastAsia="et-EE"/>
              </w:rPr>
            </w:pPr>
          </w:p>
        </w:tc>
      </w:tr>
      <w:tr w:rsidR="00E679F9" w:rsidRPr="002622CE" w14:paraId="343635B0" w14:textId="77777777" w:rsidTr="00F8172E">
        <w:trPr>
          <w:trHeight w:val="315"/>
        </w:trPr>
        <w:tc>
          <w:tcPr>
            <w:tcW w:w="5032" w:type="dxa"/>
            <w:tcBorders>
              <w:top w:val="nil"/>
              <w:left w:val="nil"/>
              <w:bottom w:val="nil"/>
              <w:right w:val="nil"/>
            </w:tcBorders>
            <w:vAlign w:val="bottom"/>
            <w:hideMark/>
          </w:tcPr>
          <w:p w14:paraId="6A319AF7" w14:textId="77777777" w:rsidR="00E679F9" w:rsidRPr="002622CE" w:rsidRDefault="00E679F9" w:rsidP="00E679F9">
            <w:pPr>
              <w:suppressAutoHyphens w:val="0"/>
              <w:rPr>
                <w:b/>
                <w:bCs/>
                <w:lang w:eastAsia="et-EE"/>
              </w:rPr>
            </w:pPr>
            <w:r w:rsidRPr="002622CE">
              <w:rPr>
                <w:b/>
                <w:bCs/>
                <w:lang w:eastAsia="et-EE"/>
              </w:rPr>
              <w:t>Finantstulud</w:t>
            </w:r>
          </w:p>
        </w:tc>
        <w:tc>
          <w:tcPr>
            <w:tcW w:w="1877" w:type="dxa"/>
            <w:tcBorders>
              <w:top w:val="nil"/>
              <w:left w:val="nil"/>
              <w:bottom w:val="nil"/>
              <w:right w:val="nil"/>
            </w:tcBorders>
            <w:noWrap/>
            <w:vAlign w:val="bottom"/>
          </w:tcPr>
          <w:p w14:paraId="0C12E095" w14:textId="77777777" w:rsidR="00E679F9" w:rsidRPr="002622CE" w:rsidRDefault="00E679F9" w:rsidP="00E679F9">
            <w:pPr>
              <w:suppressAutoHyphens w:val="0"/>
              <w:jc w:val="right"/>
              <w:rPr>
                <w:rFonts w:ascii="Arial" w:hAnsi="Arial" w:cs="Arial"/>
                <w:sz w:val="20"/>
                <w:szCs w:val="20"/>
                <w:lang w:eastAsia="et-EE"/>
              </w:rPr>
            </w:pPr>
          </w:p>
        </w:tc>
        <w:tc>
          <w:tcPr>
            <w:tcW w:w="1967" w:type="dxa"/>
            <w:tcBorders>
              <w:top w:val="nil"/>
              <w:left w:val="nil"/>
              <w:bottom w:val="nil"/>
              <w:right w:val="nil"/>
            </w:tcBorders>
            <w:noWrap/>
            <w:vAlign w:val="bottom"/>
          </w:tcPr>
          <w:p w14:paraId="4B3E685B" w14:textId="77777777" w:rsidR="00E679F9" w:rsidRPr="002622CE" w:rsidRDefault="00E679F9" w:rsidP="00E679F9">
            <w:pPr>
              <w:suppressAutoHyphens w:val="0"/>
              <w:jc w:val="right"/>
              <w:rPr>
                <w:rFonts w:ascii="Arial" w:hAnsi="Arial" w:cs="Arial"/>
                <w:sz w:val="20"/>
                <w:szCs w:val="20"/>
                <w:lang w:eastAsia="et-EE"/>
              </w:rPr>
            </w:pPr>
          </w:p>
        </w:tc>
      </w:tr>
      <w:tr w:rsidR="00E679F9" w:rsidRPr="002622CE" w14:paraId="74905090" w14:textId="77777777" w:rsidTr="00F8172E">
        <w:trPr>
          <w:trHeight w:val="315"/>
        </w:trPr>
        <w:tc>
          <w:tcPr>
            <w:tcW w:w="5032" w:type="dxa"/>
            <w:tcBorders>
              <w:top w:val="nil"/>
              <w:left w:val="nil"/>
              <w:bottom w:val="nil"/>
              <w:right w:val="nil"/>
            </w:tcBorders>
            <w:vAlign w:val="bottom"/>
            <w:hideMark/>
          </w:tcPr>
          <w:p w14:paraId="1EB6777B" w14:textId="77777777" w:rsidR="00E679F9" w:rsidRPr="002622CE" w:rsidRDefault="00E679F9" w:rsidP="00E679F9">
            <w:pPr>
              <w:suppressAutoHyphens w:val="0"/>
              <w:rPr>
                <w:lang w:eastAsia="et-EE"/>
              </w:rPr>
            </w:pPr>
            <w:r w:rsidRPr="002622CE">
              <w:rPr>
                <w:lang w:eastAsia="et-EE"/>
              </w:rPr>
              <w:t>Üldosa intress jooksevkontolt</w:t>
            </w:r>
          </w:p>
        </w:tc>
        <w:tc>
          <w:tcPr>
            <w:tcW w:w="1877" w:type="dxa"/>
            <w:tcBorders>
              <w:top w:val="nil"/>
              <w:left w:val="nil"/>
              <w:bottom w:val="nil"/>
              <w:right w:val="nil"/>
            </w:tcBorders>
            <w:vAlign w:val="bottom"/>
          </w:tcPr>
          <w:p w14:paraId="59127BA7" w14:textId="3FAD87F4" w:rsidR="00E679F9" w:rsidRPr="002622CE" w:rsidRDefault="005E4476" w:rsidP="00E679F9">
            <w:pPr>
              <w:suppressAutoHyphens w:val="0"/>
              <w:jc w:val="right"/>
              <w:rPr>
                <w:lang w:eastAsia="et-EE"/>
              </w:rPr>
            </w:pPr>
            <w:r w:rsidRPr="005E4476">
              <w:rPr>
                <w:lang w:eastAsia="et-EE"/>
              </w:rPr>
              <w:t xml:space="preserve">5,36    </w:t>
            </w:r>
          </w:p>
        </w:tc>
        <w:tc>
          <w:tcPr>
            <w:tcW w:w="1967" w:type="dxa"/>
            <w:tcBorders>
              <w:top w:val="nil"/>
              <w:left w:val="nil"/>
              <w:bottom w:val="nil"/>
              <w:right w:val="nil"/>
            </w:tcBorders>
            <w:noWrap/>
            <w:vAlign w:val="bottom"/>
          </w:tcPr>
          <w:p w14:paraId="351EAAEF" w14:textId="673296DD" w:rsidR="00E679F9" w:rsidRPr="002622CE" w:rsidRDefault="00E679F9" w:rsidP="00E679F9">
            <w:pPr>
              <w:suppressAutoHyphens w:val="0"/>
              <w:jc w:val="right"/>
              <w:rPr>
                <w:lang w:eastAsia="et-EE"/>
              </w:rPr>
            </w:pPr>
            <w:r>
              <w:rPr>
                <w:lang w:eastAsia="et-EE"/>
              </w:rPr>
              <w:t>5,29</w:t>
            </w:r>
          </w:p>
        </w:tc>
      </w:tr>
      <w:tr w:rsidR="00E679F9" w:rsidRPr="002622CE" w14:paraId="78E05A00" w14:textId="77777777" w:rsidTr="00F8172E">
        <w:trPr>
          <w:trHeight w:val="315"/>
        </w:trPr>
        <w:tc>
          <w:tcPr>
            <w:tcW w:w="5032" w:type="dxa"/>
            <w:tcBorders>
              <w:top w:val="nil"/>
              <w:left w:val="nil"/>
              <w:bottom w:val="nil"/>
              <w:right w:val="nil"/>
            </w:tcBorders>
            <w:vAlign w:val="bottom"/>
            <w:hideMark/>
          </w:tcPr>
          <w:p w14:paraId="5F6F97ED" w14:textId="77777777" w:rsidR="00E679F9" w:rsidRPr="002622CE" w:rsidRDefault="00E679F9" w:rsidP="00E679F9">
            <w:pPr>
              <w:suppressAutoHyphens w:val="0"/>
              <w:rPr>
                <w:lang w:eastAsia="et-EE"/>
              </w:rPr>
            </w:pPr>
            <w:r w:rsidRPr="002622CE">
              <w:rPr>
                <w:lang w:eastAsia="et-EE"/>
              </w:rPr>
              <w:t>Kutsekogu intress jooksevkontolt</w:t>
            </w:r>
          </w:p>
        </w:tc>
        <w:tc>
          <w:tcPr>
            <w:tcW w:w="1877" w:type="dxa"/>
            <w:tcBorders>
              <w:top w:val="nil"/>
              <w:left w:val="nil"/>
              <w:bottom w:val="nil"/>
              <w:right w:val="nil"/>
            </w:tcBorders>
            <w:vAlign w:val="bottom"/>
          </w:tcPr>
          <w:p w14:paraId="5724436D" w14:textId="0C2AC15B" w:rsidR="00E679F9" w:rsidRPr="002622CE" w:rsidRDefault="005E4476" w:rsidP="00E679F9">
            <w:pPr>
              <w:suppressAutoHyphens w:val="0"/>
              <w:jc w:val="right"/>
              <w:rPr>
                <w:lang w:eastAsia="et-EE"/>
              </w:rPr>
            </w:pPr>
            <w:r w:rsidRPr="005E4476">
              <w:rPr>
                <w:lang w:eastAsia="et-EE"/>
              </w:rPr>
              <w:t xml:space="preserve">7,18    </w:t>
            </w:r>
          </w:p>
        </w:tc>
        <w:tc>
          <w:tcPr>
            <w:tcW w:w="1967" w:type="dxa"/>
            <w:tcBorders>
              <w:top w:val="nil"/>
              <w:left w:val="nil"/>
              <w:bottom w:val="nil"/>
              <w:right w:val="nil"/>
            </w:tcBorders>
            <w:noWrap/>
            <w:vAlign w:val="bottom"/>
          </w:tcPr>
          <w:p w14:paraId="253B8EC1" w14:textId="1AB0B145" w:rsidR="00E679F9" w:rsidRPr="002622CE" w:rsidRDefault="00E679F9" w:rsidP="00E679F9">
            <w:pPr>
              <w:suppressAutoHyphens w:val="0"/>
              <w:jc w:val="right"/>
              <w:rPr>
                <w:lang w:eastAsia="et-EE"/>
              </w:rPr>
            </w:pPr>
            <w:r>
              <w:rPr>
                <w:lang w:eastAsia="et-EE"/>
              </w:rPr>
              <w:t>5,54</w:t>
            </w:r>
          </w:p>
        </w:tc>
      </w:tr>
      <w:tr w:rsidR="00E679F9" w:rsidRPr="002622CE" w14:paraId="40A8AD4F" w14:textId="77777777" w:rsidTr="00F8172E">
        <w:trPr>
          <w:trHeight w:val="315"/>
        </w:trPr>
        <w:tc>
          <w:tcPr>
            <w:tcW w:w="5032" w:type="dxa"/>
            <w:tcBorders>
              <w:top w:val="nil"/>
              <w:left w:val="nil"/>
              <w:bottom w:val="nil"/>
              <w:right w:val="nil"/>
            </w:tcBorders>
            <w:vAlign w:val="bottom"/>
            <w:hideMark/>
          </w:tcPr>
          <w:p w14:paraId="51E9B4AD" w14:textId="77777777" w:rsidR="00E679F9" w:rsidRPr="002622CE" w:rsidRDefault="00E679F9" w:rsidP="00E679F9">
            <w:pPr>
              <w:suppressAutoHyphens w:val="0"/>
              <w:rPr>
                <w:lang w:eastAsia="et-EE"/>
              </w:rPr>
            </w:pPr>
            <w:r w:rsidRPr="002622CE">
              <w:rPr>
                <w:lang w:eastAsia="et-EE"/>
              </w:rPr>
              <w:t>Ametikogu intress jooksevkontolt</w:t>
            </w:r>
          </w:p>
        </w:tc>
        <w:tc>
          <w:tcPr>
            <w:tcW w:w="1877" w:type="dxa"/>
            <w:tcBorders>
              <w:top w:val="nil"/>
              <w:left w:val="nil"/>
              <w:bottom w:val="nil"/>
              <w:right w:val="nil"/>
            </w:tcBorders>
            <w:vAlign w:val="bottom"/>
          </w:tcPr>
          <w:p w14:paraId="0DC5224C" w14:textId="5EA74FF5" w:rsidR="00E679F9" w:rsidRPr="002622CE" w:rsidRDefault="005E4476" w:rsidP="00E679F9">
            <w:pPr>
              <w:suppressAutoHyphens w:val="0"/>
              <w:jc w:val="right"/>
              <w:rPr>
                <w:lang w:eastAsia="et-EE"/>
              </w:rPr>
            </w:pPr>
            <w:r w:rsidRPr="005E4476">
              <w:rPr>
                <w:lang w:eastAsia="et-EE"/>
              </w:rPr>
              <w:t xml:space="preserve">20,60    </w:t>
            </w:r>
          </w:p>
        </w:tc>
        <w:tc>
          <w:tcPr>
            <w:tcW w:w="1967" w:type="dxa"/>
            <w:tcBorders>
              <w:top w:val="nil"/>
              <w:left w:val="nil"/>
              <w:bottom w:val="nil"/>
              <w:right w:val="nil"/>
            </w:tcBorders>
            <w:noWrap/>
            <w:vAlign w:val="bottom"/>
          </w:tcPr>
          <w:p w14:paraId="5EC18218" w14:textId="54D45C20" w:rsidR="00E679F9" w:rsidRPr="002622CE" w:rsidRDefault="00E679F9" w:rsidP="00E679F9">
            <w:pPr>
              <w:suppressAutoHyphens w:val="0"/>
              <w:jc w:val="right"/>
              <w:rPr>
                <w:lang w:eastAsia="et-EE"/>
              </w:rPr>
            </w:pPr>
            <w:r>
              <w:rPr>
                <w:lang w:eastAsia="et-EE"/>
              </w:rPr>
              <w:t>10,05</w:t>
            </w:r>
          </w:p>
        </w:tc>
      </w:tr>
      <w:tr w:rsidR="00E679F9" w:rsidRPr="002622CE" w14:paraId="4B1F2249" w14:textId="77777777" w:rsidTr="00F8172E">
        <w:trPr>
          <w:trHeight w:val="315"/>
        </w:trPr>
        <w:tc>
          <w:tcPr>
            <w:tcW w:w="5032" w:type="dxa"/>
            <w:tcBorders>
              <w:top w:val="nil"/>
              <w:left w:val="nil"/>
              <w:bottom w:val="nil"/>
              <w:right w:val="nil"/>
            </w:tcBorders>
            <w:vAlign w:val="bottom"/>
          </w:tcPr>
          <w:p w14:paraId="220D7A54" w14:textId="77777777" w:rsidR="00E679F9" w:rsidRPr="002622CE" w:rsidRDefault="00E679F9" w:rsidP="00E679F9">
            <w:pPr>
              <w:suppressAutoHyphens w:val="0"/>
              <w:rPr>
                <w:bCs/>
                <w:lang w:eastAsia="et-EE"/>
              </w:rPr>
            </w:pPr>
            <w:r w:rsidRPr="002622CE">
              <w:rPr>
                <w:bCs/>
                <w:lang w:eastAsia="et-EE"/>
              </w:rPr>
              <w:t>Konverentsi jaoks avatud konto intress</w:t>
            </w:r>
          </w:p>
        </w:tc>
        <w:tc>
          <w:tcPr>
            <w:tcW w:w="1877" w:type="dxa"/>
            <w:tcBorders>
              <w:top w:val="nil"/>
              <w:left w:val="nil"/>
              <w:bottom w:val="nil"/>
              <w:right w:val="nil"/>
            </w:tcBorders>
            <w:vAlign w:val="bottom"/>
          </w:tcPr>
          <w:p w14:paraId="7A1ABF0E" w14:textId="721286DA" w:rsidR="00E679F9" w:rsidRPr="002622CE" w:rsidRDefault="00E679F9" w:rsidP="00E679F9">
            <w:pPr>
              <w:suppressAutoHyphens w:val="0"/>
              <w:jc w:val="right"/>
              <w:rPr>
                <w:bCs/>
                <w:lang w:eastAsia="et-EE"/>
              </w:rPr>
            </w:pPr>
            <w:r w:rsidRPr="00C761A5">
              <w:rPr>
                <w:bCs/>
                <w:lang w:eastAsia="et-EE"/>
              </w:rPr>
              <w:t>0,0</w:t>
            </w:r>
            <w:r>
              <w:rPr>
                <w:bCs/>
                <w:lang w:eastAsia="et-EE"/>
              </w:rPr>
              <w:t>0</w:t>
            </w:r>
            <w:r w:rsidRPr="00C761A5">
              <w:rPr>
                <w:bCs/>
                <w:lang w:eastAsia="et-EE"/>
              </w:rPr>
              <w:t xml:space="preserve">    </w:t>
            </w:r>
            <w:r w:rsidRPr="002622CE">
              <w:rPr>
                <w:bCs/>
                <w:lang w:eastAsia="et-EE"/>
              </w:rPr>
              <w:t xml:space="preserve">               </w:t>
            </w:r>
            <w:r>
              <w:rPr>
                <w:bCs/>
                <w:lang w:eastAsia="et-EE"/>
              </w:rPr>
              <w:t xml:space="preserve"> </w:t>
            </w:r>
            <w:r w:rsidRPr="00EA499F">
              <w:rPr>
                <w:bCs/>
                <w:lang w:eastAsia="et-EE"/>
              </w:rPr>
              <w:t xml:space="preserve">    </w:t>
            </w:r>
          </w:p>
        </w:tc>
        <w:tc>
          <w:tcPr>
            <w:tcW w:w="1967" w:type="dxa"/>
            <w:tcBorders>
              <w:top w:val="nil"/>
              <w:left w:val="nil"/>
              <w:bottom w:val="nil"/>
              <w:right w:val="nil"/>
            </w:tcBorders>
            <w:vAlign w:val="bottom"/>
          </w:tcPr>
          <w:p w14:paraId="6F20746B" w14:textId="1485C13A" w:rsidR="00E679F9" w:rsidRPr="002622CE" w:rsidRDefault="00E679F9" w:rsidP="00E679F9">
            <w:pPr>
              <w:suppressAutoHyphens w:val="0"/>
              <w:jc w:val="right"/>
              <w:rPr>
                <w:bCs/>
                <w:lang w:eastAsia="et-EE"/>
              </w:rPr>
            </w:pPr>
            <w:r w:rsidRPr="00C761A5">
              <w:rPr>
                <w:bCs/>
                <w:lang w:eastAsia="et-EE"/>
              </w:rPr>
              <w:t>0,0</w:t>
            </w:r>
            <w:r>
              <w:rPr>
                <w:bCs/>
                <w:lang w:eastAsia="et-EE"/>
              </w:rPr>
              <w:t>0</w:t>
            </w:r>
            <w:r w:rsidRPr="00C761A5">
              <w:rPr>
                <w:bCs/>
                <w:lang w:eastAsia="et-EE"/>
              </w:rPr>
              <w:t xml:space="preserve">    </w:t>
            </w:r>
            <w:r w:rsidRPr="002622CE">
              <w:rPr>
                <w:bCs/>
                <w:lang w:eastAsia="et-EE"/>
              </w:rPr>
              <w:t xml:space="preserve">               </w:t>
            </w:r>
            <w:r>
              <w:rPr>
                <w:bCs/>
                <w:lang w:eastAsia="et-EE"/>
              </w:rPr>
              <w:t xml:space="preserve"> </w:t>
            </w:r>
            <w:r w:rsidRPr="00EA499F">
              <w:rPr>
                <w:bCs/>
                <w:lang w:eastAsia="et-EE"/>
              </w:rPr>
              <w:t xml:space="preserve">    </w:t>
            </w:r>
          </w:p>
        </w:tc>
      </w:tr>
      <w:tr w:rsidR="00E679F9" w:rsidRPr="002622CE" w14:paraId="3C9DEB47" w14:textId="77777777" w:rsidTr="00F8172E">
        <w:trPr>
          <w:trHeight w:val="315"/>
        </w:trPr>
        <w:tc>
          <w:tcPr>
            <w:tcW w:w="5032" w:type="dxa"/>
            <w:tcBorders>
              <w:top w:val="nil"/>
              <w:left w:val="nil"/>
              <w:bottom w:val="nil"/>
              <w:right w:val="nil"/>
            </w:tcBorders>
            <w:vAlign w:val="bottom"/>
            <w:hideMark/>
          </w:tcPr>
          <w:p w14:paraId="04731647" w14:textId="77777777" w:rsidR="00E679F9" w:rsidRPr="002622CE" w:rsidRDefault="00E679F9" w:rsidP="00E679F9">
            <w:pPr>
              <w:suppressAutoHyphens w:val="0"/>
              <w:rPr>
                <w:b/>
                <w:bCs/>
                <w:lang w:eastAsia="et-EE"/>
              </w:rPr>
            </w:pPr>
            <w:r w:rsidRPr="002622CE">
              <w:rPr>
                <w:b/>
                <w:bCs/>
                <w:lang w:eastAsia="et-EE"/>
              </w:rPr>
              <w:t>Finantstulud kokku</w:t>
            </w:r>
          </w:p>
        </w:tc>
        <w:tc>
          <w:tcPr>
            <w:tcW w:w="1877" w:type="dxa"/>
            <w:tcBorders>
              <w:top w:val="nil"/>
              <w:left w:val="nil"/>
              <w:bottom w:val="nil"/>
              <w:right w:val="nil"/>
            </w:tcBorders>
            <w:vAlign w:val="bottom"/>
          </w:tcPr>
          <w:p w14:paraId="4E2A4768" w14:textId="47CEDFAA" w:rsidR="00E679F9" w:rsidRPr="002622CE" w:rsidRDefault="005E4476" w:rsidP="00E679F9">
            <w:pPr>
              <w:suppressAutoHyphens w:val="0"/>
              <w:jc w:val="right"/>
              <w:rPr>
                <w:b/>
                <w:bCs/>
                <w:lang w:eastAsia="et-EE"/>
              </w:rPr>
            </w:pPr>
            <w:r w:rsidRPr="005E4476">
              <w:rPr>
                <w:b/>
                <w:bCs/>
                <w:lang w:eastAsia="et-EE"/>
              </w:rPr>
              <w:t xml:space="preserve">33,14    </w:t>
            </w:r>
          </w:p>
        </w:tc>
        <w:tc>
          <w:tcPr>
            <w:tcW w:w="1967" w:type="dxa"/>
            <w:tcBorders>
              <w:top w:val="nil"/>
              <w:left w:val="nil"/>
              <w:bottom w:val="nil"/>
              <w:right w:val="nil"/>
            </w:tcBorders>
            <w:vAlign w:val="bottom"/>
          </w:tcPr>
          <w:p w14:paraId="470241AA" w14:textId="7A9125E8" w:rsidR="00E679F9" w:rsidRPr="002622CE" w:rsidRDefault="00E679F9" w:rsidP="00E679F9">
            <w:pPr>
              <w:suppressAutoHyphens w:val="0"/>
              <w:jc w:val="right"/>
              <w:rPr>
                <w:b/>
                <w:bCs/>
                <w:lang w:eastAsia="et-EE"/>
              </w:rPr>
            </w:pPr>
            <w:r>
              <w:rPr>
                <w:b/>
                <w:bCs/>
                <w:lang w:eastAsia="et-EE"/>
              </w:rPr>
              <w:t>20,88</w:t>
            </w:r>
          </w:p>
        </w:tc>
      </w:tr>
      <w:tr w:rsidR="00E679F9" w:rsidRPr="002622CE" w14:paraId="0A178F7D" w14:textId="77777777" w:rsidTr="00F8172E">
        <w:trPr>
          <w:trHeight w:val="255"/>
        </w:trPr>
        <w:tc>
          <w:tcPr>
            <w:tcW w:w="5032" w:type="dxa"/>
            <w:tcBorders>
              <w:top w:val="nil"/>
              <w:left w:val="nil"/>
              <w:bottom w:val="nil"/>
              <w:right w:val="nil"/>
            </w:tcBorders>
            <w:noWrap/>
            <w:vAlign w:val="bottom"/>
            <w:hideMark/>
          </w:tcPr>
          <w:p w14:paraId="1157D870" w14:textId="77777777" w:rsidR="00E679F9" w:rsidRPr="002622CE" w:rsidRDefault="00E679F9" w:rsidP="00E679F9">
            <w:pPr>
              <w:suppressAutoHyphens w:val="0"/>
              <w:rPr>
                <w:rFonts w:ascii="Arial" w:hAnsi="Arial" w:cs="Arial"/>
                <w:sz w:val="20"/>
                <w:szCs w:val="20"/>
                <w:lang w:eastAsia="et-EE"/>
              </w:rPr>
            </w:pPr>
          </w:p>
        </w:tc>
        <w:tc>
          <w:tcPr>
            <w:tcW w:w="1877" w:type="dxa"/>
            <w:tcBorders>
              <w:top w:val="nil"/>
              <w:left w:val="nil"/>
              <w:bottom w:val="nil"/>
              <w:right w:val="nil"/>
            </w:tcBorders>
            <w:noWrap/>
            <w:vAlign w:val="bottom"/>
          </w:tcPr>
          <w:p w14:paraId="72170BC3" w14:textId="77777777" w:rsidR="00E679F9" w:rsidRPr="002622CE" w:rsidRDefault="00E679F9" w:rsidP="00E679F9">
            <w:pPr>
              <w:suppressAutoHyphens w:val="0"/>
              <w:jc w:val="right"/>
              <w:rPr>
                <w:rFonts w:ascii="Arial" w:hAnsi="Arial" w:cs="Arial"/>
                <w:sz w:val="20"/>
                <w:szCs w:val="20"/>
                <w:lang w:eastAsia="et-EE"/>
              </w:rPr>
            </w:pPr>
          </w:p>
        </w:tc>
        <w:tc>
          <w:tcPr>
            <w:tcW w:w="1967" w:type="dxa"/>
            <w:tcBorders>
              <w:top w:val="nil"/>
              <w:left w:val="nil"/>
              <w:bottom w:val="nil"/>
              <w:right w:val="nil"/>
            </w:tcBorders>
            <w:noWrap/>
            <w:vAlign w:val="bottom"/>
          </w:tcPr>
          <w:p w14:paraId="792B3830" w14:textId="77777777" w:rsidR="00E679F9" w:rsidRPr="002622CE" w:rsidRDefault="00E679F9" w:rsidP="00E679F9">
            <w:pPr>
              <w:suppressAutoHyphens w:val="0"/>
              <w:jc w:val="right"/>
              <w:rPr>
                <w:rFonts w:ascii="Arial" w:hAnsi="Arial" w:cs="Arial"/>
                <w:sz w:val="20"/>
                <w:szCs w:val="20"/>
                <w:lang w:eastAsia="et-EE"/>
              </w:rPr>
            </w:pPr>
          </w:p>
        </w:tc>
      </w:tr>
      <w:tr w:rsidR="00E679F9" w:rsidRPr="002622CE" w14:paraId="44BA9893" w14:textId="77777777" w:rsidTr="00F8172E">
        <w:trPr>
          <w:trHeight w:val="315"/>
        </w:trPr>
        <w:tc>
          <w:tcPr>
            <w:tcW w:w="5032" w:type="dxa"/>
            <w:tcBorders>
              <w:top w:val="nil"/>
              <w:left w:val="nil"/>
              <w:bottom w:val="nil"/>
              <w:right w:val="nil"/>
            </w:tcBorders>
            <w:vAlign w:val="bottom"/>
            <w:hideMark/>
          </w:tcPr>
          <w:p w14:paraId="44E8603D" w14:textId="77777777" w:rsidR="00E679F9" w:rsidRPr="002622CE" w:rsidRDefault="00E679F9" w:rsidP="00E679F9">
            <w:pPr>
              <w:suppressAutoHyphens w:val="0"/>
              <w:rPr>
                <w:b/>
                <w:bCs/>
                <w:lang w:eastAsia="et-EE"/>
              </w:rPr>
            </w:pPr>
            <w:r w:rsidRPr="002622CE">
              <w:rPr>
                <w:b/>
                <w:bCs/>
                <w:lang w:eastAsia="et-EE"/>
              </w:rPr>
              <w:t>Aruandeaasta tulem</w:t>
            </w:r>
          </w:p>
        </w:tc>
        <w:tc>
          <w:tcPr>
            <w:tcW w:w="1877" w:type="dxa"/>
            <w:tcBorders>
              <w:top w:val="nil"/>
              <w:left w:val="nil"/>
              <w:bottom w:val="nil"/>
              <w:right w:val="nil"/>
            </w:tcBorders>
            <w:vAlign w:val="bottom"/>
          </w:tcPr>
          <w:p w14:paraId="21C0D5FC" w14:textId="7FB41399" w:rsidR="00E679F9" w:rsidRPr="00D62AE5" w:rsidRDefault="0025467A" w:rsidP="00E679F9">
            <w:pPr>
              <w:pStyle w:val="Loendilik"/>
              <w:suppressAutoHyphens w:val="0"/>
              <w:ind w:left="213"/>
              <w:jc w:val="right"/>
              <w:rPr>
                <w:b/>
                <w:bCs/>
                <w:lang w:eastAsia="et-EE"/>
              </w:rPr>
            </w:pPr>
            <w:r w:rsidRPr="0025467A">
              <w:rPr>
                <w:b/>
                <w:bCs/>
                <w:lang w:eastAsia="et-EE"/>
              </w:rPr>
              <w:t xml:space="preserve">30 536,45    </w:t>
            </w:r>
          </w:p>
        </w:tc>
        <w:tc>
          <w:tcPr>
            <w:tcW w:w="1967" w:type="dxa"/>
            <w:tcBorders>
              <w:top w:val="nil"/>
              <w:left w:val="nil"/>
              <w:bottom w:val="nil"/>
              <w:right w:val="nil"/>
            </w:tcBorders>
            <w:vAlign w:val="bottom"/>
          </w:tcPr>
          <w:p w14:paraId="7DDDE582" w14:textId="11BBE917" w:rsidR="00E679F9" w:rsidRPr="00D62AE5" w:rsidRDefault="00E679F9" w:rsidP="00E679F9">
            <w:pPr>
              <w:pStyle w:val="Loendilik"/>
              <w:suppressAutoHyphens w:val="0"/>
              <w:ind w:left="213"/>
              <w:jc w:val="right"/>
              <w:rPr>
                <w:b/>
                <w:bCs/>
                <w:lang w:eastAsia="et-EE"/>
              </w:rPr>
            </w:pPr>
            <w:r>
              <w:rPr>
                <w:b/>
                <w:bCs/>
                <w:lang w:eastAsia="et-EE"/>
              </w:rPr>
              <w:t>84 959,08</w:t>
            </w:r>
          </w:p>
        </w:tc>
      </w:tr>
    </w:tbl>
    <w:p w14:paraId="417239A3" w14:textId="4A8FC66F" w:rsidR="00075B38" w:rsidRDefault="00075B38">
      <w:pPr>
        <w:suppressAutoHyphens w:val="0"/>
      </w:pPr>
    </w:p>
    <w:tbl>
      <w:tblPr>
        <w:tblW w:w="9286" w:type="dxa"/>
        <w:tblInd w:w="140" w:type="dxa"/>
        <w:tblCellMar>
          <w:left w:w="70" w:type="dxa"/>
          <w:right w:w="70" w:type="dxa"/>
        </w:tblCellMar>
        <w:tblLook w:val="04A0" w:firstRow="1" w:lastRow="0" w:firstColumn="1" w:lastColumn="0" w:noHBand="0" w:noVBand="1"/>
      </w:tblPr>
      <w:tblGrid>
        <w:gridCol w:w="3863"/>
        <w:gridCol w:w="2446"/>
        <w:gridCol w:w="709"/>
        <w:gridCol w:w="2268"/>
      </w:tblGrid>
      <w:tr w:rsidR="00EA499F" w:rsidRPr="002622CE" w14:paraId="739EDBDE" w14:textId="77777777" w:rsidTr="00EA499F">
        <w:trPr>
          <w:trHeight w:val="420"/>
        </w:trPr>
        <w:tc>
          <w:tcPr>
            <w:tcW w:w="3863" w:type="dxa"/>
            <w:tcBorders>
              <w:top w:val="nil"/>
              <w:left w:val="nil"/>
              <w:bottom w:val="nil"/>
              <w:right w:val="nil"/>
            </w:tcBorders>
            <w:noWrap/>
            <w:vAlign w:val="bottom"/>
            <w:hideMark/>
          </w:tcPr>
          <w:p w14:paraId="42E747F5" w14:textId="77777777" w:rsidR="00EA499F" w:rsidRPr="002622CE" w:rsidRDefault="00EA499F" w:rsidP="009167E6">
            <w:pPr>
              <w:suppressAutoHyphens w:val="0"/>
              <w:rPr>
                <w:b/>
                <w:u w:val="single"/>
                <w:lang w:eastAsia="et-EE"/>
              </w:rPr>
            </w:pPr>
            <w:r w:rsidRPr="002622CE">
              <w:rPr>
                <w:b/>
                <w:u w:val="single"/>
                <w:lang w:eastAsia="et-EE"/>
              </w:rPr>
              <w:t>RAHAVOOGUDE ARUANNE</w:t>
            </w:r>
          </w:p>
        </w:tc>
        <w:tc>
          <w:tcPr>
            <w:tcW w:w="2446" w:type="dxa"/>
            <w:tcBorders>
              <w:top w:val="nil"/>
              <w:left w:val="nil"/>
              <w:bottom w:val="nil"/>
              <w:right w:val="nil"/>
            </w:tcBorders>
          </w:tcPr>
          <w:p w14:paraId="3DC057CC" w14:textId="77777777" w:rsidR="00EA499F" w:rsidRPr="002622CE" w:rsidRDefault="00EA499F" w:rsidP="00C80712">
            <w:pPr>
              <w:suppressAutoHyphens w:val="0"/>
              <w:rPr>
                <w:b/>
                <w:u w:val="single"/>
                <w:lang w:eastAsia="et-EE"/>
              </w:rPr>
            </w:pPr>
          </w:p>
        </w:tc>
        <w:tc>
          <w:tcPr>
            <w:tcW w:w="709" w:type="dxa"/>
            <w:tcBorders>
              <w:top w:val="nil"/>
              <w:left w:val="nil"/>
              <w:bottom w:val="nil"/>
              <w:right w:val="nil"/>
            </w:tcBorders>
          </w:tcPr>
          <w:p w14:paraId="16F50621" w14:textId="77777777" w:rsidR="00EA499F" w:rsidRPr="002622CE" w:rsidRDefault="00EA499F" w:rsidP="00C80712">
            <w:pPr>
              <w:suppressAutoHyphens w:val="0"/>
              <w:rPr>
                <w:b/>
                <w:u w:val="single"/>
                <w:lang w:eastAsia="et-EE"/>
              </w:rPr>
            </w:pPr>
          </w:p>
        </w:tc>
        <w:tc>
          <w:tcPr>
            <w:tcW w:w="2268" w:type="dxa"/>
            <w:tcBorders>
              <w:top w:val="nil"/>
              <w:left w:val="nil"/>
              <w:bottom w:val="nil"/>
              <w:right w:val="nil"/>
            </w:tcBorders>
            <w:noWrap/>
            <w:vAlign w:val="bottom"/>
            <w:hideMark/>
          </w:tcPr>
          <w:p w14:paraId="50F8CB5F" w14:textId="77777777" w:rsidR="00EA499F" w:rsidRPr="002622CE" w:rsidRDefault="00EA499F" w:rsidP="009167E6">
            <w:pPr>
              <w:suppressAutoHyphens w:val="0"/>
              <w:rPr>
                <w:b/>
                <w:u w:val="single"/>
                <w:lang w:eastAsia="et-EE"/>
              </w:rPr>
            </w:pPr>
          </w:p>
        </w:tc>
      </w:tr>
      <w:tr w:rsidR="005E4476" w:rsidRPr="002622CE" w14:paraId="074E9E64" w14:textId="77777777" w:rsidTr="00EA499F">
        <w:trPr>
          <w:trHeight w:val="420"/>
        </w:trPr>
        <w:tc>
          <w:tcPr>
            <w:tcW w:w="3863" w:type="dxa"/>
            <w:tcBorders>
              <w:top w:val="nil"/>
              <w:left w:val="nil"/>
              <w:bottom w:val="nil"/>
              <w:right w:val="nil"/>
            </w:tcBorders>
            <w:vAlign w:val="bottom"/>
            <w:hideMark/>
          </w:tcPr>
          <w:p w14:paraId="3065C41E" w14:textId="77777777" w:rsidR="005E4476" w:rsidRPr="002622CE" w:rsidRDefault="005E4476" w:rsidP="005E4476">
            <w:pPr>
              <w:suppressAutoHyphens w:val="0"/>
              <w:rPr>
                <w:b/>
                <w:bCs/>
                <w:lang w:eastAsia="et-EE"/>
              </w:rPr>
            </w:pPr>
          </w:p>
        </w:tc>
        <w:tc>
          <w:tcPr>
            <w:tcW w:w="2446" w:type="dxa"/>
            <w:tcBorders>
              <w:top w:val="nil"/>
              <w:left w:val="nil"/>
              <w:bottom w:val="nil"/>
              <w:right w:val="nil"/>
            </w:tcBorders>
            <w:vAlign w:val="bottom"/>
          </w:tcPr>
          <w:p w14:paraId="4B217F1A" w14:textId="75404814" w:rsidR="005E4476" w:rsidRPr="002622CE" w:rsidRDefault="005E4476" w:rsidP="005E4476">
            <w:pPr>
              <w:suppressAutoHyphens w:val="0"/>
              <w:jc w:val="right"/>
              <w:rPr>
                <w:b/>
                <w:bCs/>
                <w:lang w:eastAsia="et-EE"/>
              </w:rPr>
            </w:pPr>
            <w:r w:rsidRPr="002622CE">
              <w:rPr>
                <w:b/>
                <w:bCs/>
                <w:lang w:eastAsia="et-EE"/>
              </w:rPr>
              <w:t>31.12.20</w:t>
            </w:r>
            <w:r>
              <w:rPr>
                <w:b/>
                <w:bCs/>
                <w:lang w:eastAsia="et-EE"/>
              </w:rPr>
              <w:t>23</w:t>
            </w:r>
          </w:p>
        </w:tc>
        <w:tc>
          <w:tcPr>
            <w:tcW w:w="709" w:type="dxa"/>
            <w:tcBorders>
              <w:top w:val="nil"/>
              <w:left w:val="nil"/>
              <w:bottom w:val="nil"/>
              <w:right w:val="nil"/>
            </w:tcBorders>
          </w:tcPr>
          <w:p w14:paraId="5F15D7DE" w14:textId="77777777" w:rsidR="005E4476" w:rsidRPr="002622CE" w:rsidRDefault="005E4476" w:rsidP="005E4476">
            <w:pPr>
              <w:suppressAutoHyphens w:val="0"/>
              <w:jc w:val="center"/>
              <w:rPr>
                <w:b/>
                <w:bCs/>
                <w:lang w:eastAsia="et-EE"/>
              </w:rPr>
            </w:pPr>
          </w:p>
        </w:tc>
        <w:tc>
          <w:tcPr>
            <w:tcW w:w="2268" w:type="dxa"/>
            <w:tcBorders>
              <w:top w:val="nil"/>
              <w:left w:val="nil"/>
              <w:bottom w:val="nil"/>
              <w:right w:val="nil"/>
            </w:tcBorders>
            <w:vAlign w:val="bottom"/>
          </w:tcPr>
          <w:p w14:paraId="64074E2A" w14:textId="378A2B02" w:rsidR="005E4476" w:rsidRPr="002622CE" w:rsidRDefault="005E4476" w:rsidP="005E4476">
            <w:pPr>
              <w:suppressAutoHyphens w:val="0"/>
              <w:jc w:val="right"/>
              <w:rPr>
                <w:b/>
                <w:bCs/>
                <w:lang w:eastAsia="et-EE"/>
              </w:rPr>
            </w:pPr>
            <w:r w:rsidRPr="002622CE">
              <w:rPr>
                <w:b/>
                <w:bCs/>
                <w:lang w:eastAsia="et-EE"/>
              </w:rPr>
              <w:t>31.12.20</w:t>
            </w:r>
            <w:r>
              <w:rPr>
                <w:b/>
                <w:bCs/>
                <w:lang w:eastAsia="et-EE"/>
              </w:rPr>
              <w:t>22</w:t>
            </w:r>
          </w:p>
        </w:tc>
      </w:tr>
      <w:tr w:rsidR="005E4476" w:rsidRPr="002622CE" w14:paraId="7B8D603B" w14:textId="77777777" w:rsidTr="00EA499F">
        <w:trPr>
          <w:trHeight w:val="420"/>
        </w:trPr>
        <w:tc>
          <w:tcPr>
            <w:tcW w:w="3863" w:type="dxa"/>
            <w:tcBorders>
              <w:top w:val="nil"/>
              <w:left w:val="nil"/>
              <w:bottom w:val="nil"/>
              <w:right w:val="nil"/>
            </w:tcBorders>
            <w:vAlign w:val="bottom"/>
            <w:hideMark/>
          </w:tcPr>
          <w:p w14:paraId="6E1F22D7" w14:textId="77777777" w:rsidR="005E4476" w:rsidRPr="002622CE" w:rsidRDefault="005E4476" w:rsidP="005E4476">
            <w:pPr>
              <w:suppressAutoHyphens w:val="0"/>
              <w:rPr>
                <w:b/>
                <w:bCs/>
                <w:lang w:eastAsia="et-EE"/>
              </w:rPr>
            </w:pPr>
            <w:r w:rsidRPr="002622CE">
              <w:rPr>
                <w:b/>
                <w:bCs/>
                <w:szCs w:val="20"/>
                <w:lang w:eastAsia="et-EE"/>
              </w:rPr>
              <w:t>RAHAVOOG PÕHIKIRJALISEST TEGEVUSEST</w:t>
            </w:r>
          </w:p>
        </w:tc>
        <w:tc>
          <w:tcPr>
            <w:tcW w:w="2446" w:type="dxa"/>
            <w:tcBorders>
              <w:top w:val="nil"/>
              <w:left w:val="nil"/>
              <w:bottom w:val="nil"/>
              <w:right w:val="nil"/>
            </w:tcBorders>
            <w:vAlign w:val="bottom"/>
          </w:tcPr>
          <w:p w14:paraId="3B887B01" w14:textId="77777777" w:rsidR="005E4476" w:rsidRPr="002622CE" w:rsidRDefault="005E4476" w:rsidP="005E4476">
            <w:pPr>
              <w:suppressAutoHyphens w:val="0"/>
              <w:jc w:val="right"/>
              <w:rPr>
                <w:b/>
                <w:bCs/>
                <w:lang w:eastAsia="et-EE"/>
              </w:rPr>
            </w:pPr>
            <w:r w:rsidRPr="002622CE">
              <w:rPr>
                <w:b/>
                <w:bCs/>
                <w:lang w:eastAsia="et-EE"/>
              </w:rPr>
              <w:t>EUR</w:t>
            </w:r>
          </w:p>
        </w:tc>
        <w:tc>
          <w:tcPr>
            <w:tcW w:w="709" w:type="dxa"/>
            <w:tcBorders>
              <w:top w:val="nil"/>
              <w:left w:val="nil"/>
              <w:bottom w:val="nil"/>
              <w:right w:val="nil"/>
            </w:tcBorders>
          </w:tcPr>
          <w:p w14:paraId="7DE3BA97" w14:textId="77777777" w:rsidR="005E4476" w:rsidRPr="002622CE" w:rsidRDefault="005E4476" w:rsidP="005E4476">
            <w:pPr>
              <w:suppressAutoHyphens w:val="0"/>
              <w:jc w:val="center"/>
              <w:rPr>
                <w:b/>
                <w:bCs/>
                <w:lang w:eastAsia="et-EE"/>
              </w:rPr>
            </w:pPr>
          </w:p>
        </w:tc>
        <w:tc>
          <w:tcPr>
            <w:tcW w:w="2268" w:type="dxa"/>
            <w:tcBorders>
              <w:top w:val="nil"/>
              <w:left w:val="nil"/>
              <w:bottom w:val="nil"/>
              <w:right w:val="nil"/>
            </w:tcBorders>
            <w:vAlign w:val="bottom"/>
          </w:tcPr>
          <w:p w14:paraId="247A1BE8" w14:textId="1155A50E" w:rsidR="005E4476" w:rsidRPr="002622CE" w:rsidRDefault="005E4476" w:rsidP="005E4476">
            <w:pPr>
              <w:suppressAutoHyphens w:val="0"/>
              <w:jc w:val="right"/>
              <w:rPr>
                <w:b/>
                <w:bCs/>
                <w:lang w:eastAsia="et-EE"/>
              </w:rPr>
            </w:pPr>
            <w:r w:rsidRPr="002622CE">
              <w:rPr>
                <w:b/>
                <w:bCs/>
                <w:lang w:eastAsia="et-EE"/>
              </w:rPr>
              <w:t>EUR</w:t>
            </w:r>
          </w:p>
        </w:tc>
      </w:tr>
      <w:tr w:rsidR="005E4476" w:rsidRPr="002622CE" w14:paraId="75A8D517" w14:textId="77777777" w:rsidTr="00EA499F">
        <w:trPr>
          <w:trHeight w:val="420"/>
        </w:trPr>
        <w:tc>
          <w:tcPr>
            <w:tcW w:w="3863" w:type="dxa"/>
            <w:tcBorders>
              <w:top w:val="nil"/>
              <w:left w:val="nil"/>
              <w:bottom w:val="nil"/>
              <w:right w:val="nil"/>
            </w:tcBorders>
            <w:vAlign w:val="bottom"/>
            <w:hideMark/>
          </w:tcPr>
          <w:p w14:paraId="79B1A62D" w14:textId="77777777" w:rsidR="005E4476" w:rsidRPr="002622CE" w:rsidRDefault="005E4476" w:rsidP="005E4476">
            <w:pPr>
              <w:suppressAutoHyphens w:val="0"/>
              <w:rPr>
                <w:lang w:eastAsia="et-EE"/>
              </w:rPr>
            </w:pPr>
            <w:r w:rsidRPr="002622CE">
              <w:rPr>
                <w:szCs w:val="20"/>
                <w:lang w:eastAsia="et-EE"/>
              </w:rPr>
              <w:t>Puhaskasum/-kahjum</w:t>
            </w:r>
          </w:p>
        </w:tc>
        <w:tc>
          <w:tcPr>
            <w:tcW w:w="2446" w:type="dxa"/>
            <w:tcBorders>
              <w:top w:val="nil"/>
              <w:left w:val="nil"/>
              <w:bottom w:val="nil"/>
              <w:right w:val="nil"/>
            </w:tcBorders>
            <w:vAlign w:val="bottom"/>
          </w:tcPr>
          <w:p w14:paraId="2F40F82C" w14:textId="3249A318" w:rsidR="005E4476" w:rsidRPr="00A00F25" w:rsidRDefault="0025467A" w:rsidP="005E4476">
            <w:pPr>
              <w:pStyle w:val="Loendilik"/>
              <w:suppressAutoHyphens w:val="0"/>
              <w:jc w:val="right"/>
              <w:rPr>
                <w:bCs/>
                <w:lang w:eastAsia="et-EE"/>
              </w:rPr>
            </w:pPr>
            <w:r w:rsidRPr="0025467A">
              <w:rPr>
                <w:bCs/>
                <w:lang w:eastAsia="et-EE"/>
              </w:rPr>
              <w:t xml:space="preserve">30 536,45    </w:t>
            </w:r>
          </w:p>
        </w:tc>
        <w:tc>
          <w:tcPr>
            <w:tcW w:w="709" w:type="dxa"/>
            <w:tcBorders>
              <w:top w:val="nil"/>
              <w:left w:val="nil"/>
              <w:bottom w:val="nil"/>
              <w:right w:val="nil"/>
            </w:tcBorders>
          </w:tcPr>
          <w:p w14:paraId="6A7D7225" w14:textId="77777777" w:rsidR="005E4476" w:rsidRPr="002622CE" w:rsidRDefault="005E4476" w:rsidP="005E4476">
            <w:pPr>
              <w:suppressAutoHyphens w:val="0"/>
              <w:jc w:val="right"/>
              <w:rPr>
                <w:lang w:eastAsia="et-EE"/>
              </w:rPr>
            </w:pPr>
          </w:p>
        </w:tc>
        <w:tc>
          <w:tcPr>
            <w:tcW w:w="2268" w:type="dxa"/>
            <w:tcBorders>
              <w:top w:val="nil"/>
              <w:left w:val="nil"/>
              <w:bottom w:val="nil"/>
              <w:right w:val="nil"/>
            </w:tcBorders>
            <w:vAlign w:val="bottom"/>
          </w:tcPr>
          <w:p w14:paraId="6990DE30" w14:textId="13A93130" w:rsidR="005E4476" w:rsidRPr="00A00F25" w:rsidRDefault="005E4476" w:rsidP="005E4476">
            <w:pPr>
              <w:pStyle w:val="Loendilik"/>
              <w:suppressAutoHyphens w:val="0"/>
              <w:jc w:val="right"/>
              <w:rPr>
                <w:bCs/>
                <w:lang w:eastAsia="et-EE"/>
              </w:rPr>
            </w:pPr>
            <w:r>
              <w:rPr>
                <w:bCs/>
                <w:lang w:eastAsia="et-EE"/>
              </w:rPr>
              <w:t>84 959,08</w:t>
            </w:r>
          </w:p>
        </w:tc>
      </w:tr>
      <w:tr w:rsidR="005E4476" w:rsidRPr="002622CE" w14:paraId="60EB2503" w14:textId="77777777" w:rsidTr="00EA499F">
        <w:trPr>
          <w:trHeight w:val="420"/>
        </w:trPr>
        <w:tc>
          <w:tcPr>
            <w:tcW w:w="3863" w:type="dxa"/>
            <w:tcBorders>
              <w:top w:val="nil"/>
              <w:left w:val="nil"/>
              <w:bottom w:val="nil"/>
              <w:right w:val="nil"/>
            </w:tcBorders>
            <w:vAlign w:val="bottom"/>
            <w:hideMark/>
          </w:tcPr>
          <w:p w14:paraId="6903C4A5" w14:textId="77777777" w:rsidR="005E4476" w:rsidRPr="002622CE" w:rsidRDefault="005E4476" w:rsidP="005E4476">
            <w:pPr>
              <w:suppressAutoHyphens w:val="0"/>
              <w:rPr>
                <w:lang w:eastAsia="et-EE"/>
              </w:rPr>
            </w:pPr>
            <w:r w:rsidRPr="002622CE">
              <w:rPr>
                <w:szCs w:val="20"/>
                <w:lang w:eastAsia="et-EE"/>
              </w:rPr>
              <w:t>Nõuded liikmete vastu</w:t>
            </w:r>
          </w:p>
        </w:tc>
        <w:tc>
          <w:tcPr>
            <w:tcW w:w="2446" w:type="dxa"/>
            <w:tcBorders>
              <w:top w:val="nil"/>
              <w:left w:val="nil"/>
              <w:bottom w:val="nil"/>
              <w:right w:val="nil"/>
            </w:tcBorders>
            <w:vAlign w:val="bottom"/>
          </w:tcPr>
          <w:p w14:paraId="509BE05B" w14:textId="2F204CE6" w:rsidR="005E4476" w:rsidRPr="002622CE" w:rsidRDefault="005E4476" w:rsidP="005E4476">
            <w:pPr>
              <w:suppressAutoHyphens w:val="0"/>
              <w:jc w:val="right"/>
              <w:rPr>
                <w:lang w:eastAsia="et-EE"/>
              </w:rPr>
            </w:pPr>
            <w:r w:rsidRPr="005E4476">
              <w:rPr>
                <w:lang w:eastAsia="et-EE"/>
              </w:rPr>
              <w:t xml:space="preserve">-4 618,10    </w:t>
            </w:r>
          </w:p>
        </w:tc>
        <w:tc>
          <w:tcPr>
            <w:tcW w:w="709" w:type="dxa"/>
            <w:tcBorders>
              <w:top w:val="nil"/>
              <w:left w:val="nil"/>
              <w:bottom w:val="nil"/>
              <w:right w:val="nil"/>
            </w:tcBorders>
          </w:tcPr>
          <w:p w14:paraId="06FAEAEA" w14:textId="77777777" w:rsidR="005E4476" w:rsidRPr="002622CE" w:rsidRDefault="005E4476" w:rsidP="005E4476">
            <w:pPr>
              <w:suppressAutoHyphens w:val="0"/>
              <w:jc w:val="right"/>
              <w:rPr>
                <w:lang w:eastAsia="et-EE"/>
              </w:rPr>
            </w:pPr>
          </w:p>
        </w:tc>
        <w:tc>
          <w:tcPr>
            <w:tcW w:w="2268" w:type="dxa"/>
            <w:tcBorders>
              <w:top w:val="nil"/>
              <w:left w:val="nil"/>
              <w:bottom w:val="nil"/>
              <w:right w:val="nil"/>
            </w:tcBorders>
            <w:vAlign w:val="bottom"/>
          </w:tcPr>
          <w:p w14:paraId="6312BD0A" w14:textId="4C351BF7" w:rsidR="005E4476" w:rsidRPr="002622CE" w:rsidRDefault="005E4476" w:rsidP="005E4476">
            <w:pPr>
              <w:suppressAutoHyphens w:val="0"/>
              <w:jc w:val="right"/>
              <w:rPr>
                <w:lang w:eastAsia="et-EE"/>
              </w:rPr>
            </w:pPr>
            <w:r>
              <w:rPr>
                <w:lang w:eastAsia="et-EE"/>
              </w:rPr>
              <w:t>3 853,67</w:t>
            </w:r>
          </w:p>
        </w:tc>
      </w:tr>
      <w:tr w:rsidR="005E4476" w:rsidRPr="002622CE" w14:paraId="742296E4" w14:textId="77777777" w:rsidTr="00EA499F">
        <w:trPr>
          <w:trHeight w:val="420"/>
        </w:trPr>
        <w:tc>
          <w:tcPr>
            <w:tcW w:w="3863" w:type="dxa"/>
            <w:tcBorders>
              <w:top w:val="nil"/>
              <w:left w:val="nil"/>
              <w:bottom w:val="nil"/>
              <w:right w:val="nil"/>
            </w:tcBorders>
            <w:vAlign w:val="bottom"/>
            <w:hideMark/>
          </w:tcPr>
          <w:p w14:paraId="37F7D203" w14:textId="77777777" w:rsidR="005E4476" w:rsidRPr="002622CE" w:rsidRDefault="005E4476" w:rsidP="005E4476">
            <w:pPr>
              <w:suppressAutoHyphens w:val="0"/>
              <w:rPr>
                <w:lang w:eastAsia="et-EE"/>
              </w:rPr>
            </w:pPr>
            <w:r w:rsidRPr="002622CE">
              <w:rPr>
                <w:szCs w:val="20"/>
                <w:lang w:eastAsia="et-EE"/>
              </w:rPr>
              <w:t>Viitlaekumised</w:t>
            </w:r>
          </w:p>
        </w:tc>
        <w:tc>
          <w:tcPr>
            <w:tcW w:w="2446" w:type="dxa"/>
            <w:tcBorders>
              <w:top w:val="nil"/>
              <w:left w:val="nil"/>
              <w:bottom w:val="nil"/>
              <w:right w:val="nil"/>
            </w:tcBorders>
            <w:vAlign w:val="bottom"/>
          </w:tcPr>
          <w:p w14:paraId="39408279" w14:textId="4DF5B1CC" w:rsidR="005E4476" w:rsidRPr="002622CE" w:rsidRDefault="00F94A26" w:rsidP="005E4476">
            <w:pPr>
              <w:suppressAutoHyphens w:val="0"/>
              <w:jc w:val="right"/>
              <w:rPr>
                <w:lang w:eastAsia="et-EE"/>
              </w:rPr>
            </w:pPr>
            <w:r w:rsidRPr="00F94A26">
              <w:rPr>
                <w:lang w:eastAsia="et-EE"/>
              </w:rPr>
              <w:t xml:space="preserve">-5 363,58    </w:t>
            </w:r>
          </w:p>
        </w:tc>
        <w:tc>
          <w:tcPr>
            <w:tcW w:w="709" w:type="dxa"/>
            <w:tcBorders>
              <w:top w:val="nil"/>
              <w:left w:val="nil"/>
              <w:bottom w:val="nil"/>
              <w:right w:val="nil"/>
            </w:tcBorders>
          </w:tcPr>
          <w:p w14:paraId="7ADA3D6F" w14:textId="77777777" w:rsidR="005E4476" w:rsidRPr="002622CE" w:rsidRDefault="005E4476" w:rsidP="005E4476">
            <w:pPr>
              <w:suppressAutoHyphens w:val="0"/>
              <w:jc w:val="right"/>
              <w:rPr>
                <w:lang w:eastAsia="et-EE"/>
              </w:rPr>
            </w:pPr>
          </w:p>
        </w:tc>
        <w:tc>
          <w:tcPr>
            <w:tcW w:w="2268" w:type="dxa"/>
            <w:tcBorders>
              <w:top w:val="nil"/>
              <w:left w:val="nil"/>
              <w:bottom w:val="nil"/>
              <w:right w:val="nil"/>
            </w:tcBorders>
            <w:vAlign w:val="bottom"/>
          </w:tcPr>
          <w:p w14:paraId="2173D798" w14:textId="13CBC1E9" w:rsidR="005E4476" w:rsidRPr="002622CE" w:rsidRDefault="005E4476" w:rsidP="005E4476">
            <w:pPr>
              <w:suppressAutoHyphens w:val="0"/>
              <w:jc w:val="right"/>
              <w:rPr>
                <w:lang w:eastAsia="et-EE"/>
              </w:rPr>
            </w:pPr>
            <w:r>
              <w:rPr>
                <w:lang w:eastAsia="et-EE"/>
              </w:rPr>
              <w:t>-25 944,20</w:t>
            </w:r>
          </w:p>
        </w:tc>
      </w:tr>
      <w:tr w:rsidR="005E4476" w:rsidRPr="002622CE" w14:paraId="0014A660" w14:textId="77777777" w:rsidTr="00EA499F">
        <w:trPr>
          <w:trHeight w:val="420"/>
        </w:trPr>
        <w:tc>
          <w:tcPr>
            <w:tcW w:w="3863" w:type="dxa"/>
            <w:tcBorders>
              <w:top w:val="nil"/>
              <w:left w:val="nil"/>
              <w:bottom w:val="nil"/>
              <w:right w:val="nil"/>
            </w:tcBorders>
            <w:vAlign w:val="bottom"/>
          </w:tcPr>
          <w:p w14:paraId="5D5E7564" w14:textId="5114E114" w:rsidR="005E4476" w:rsidRPr="002622CE" w:rsidRDefault="005E4476" w:rsidP="005E4476">
            <w:pPr>
              <w:suppressAutoHyphens w:val="0"/>
              <w:rPr>
                <w:szCs w:val="20"/>
                <w:lang w:eastAsia="et-EE"/>
              </w:rPr>
            </w:pPr>
            <w:r>
              <w:rPr>
                <w:szCs w:val="20"/>
                <w:lang w:eastAsia="et-EE"/>
              </w:rPr>
              <w:t>Muud nõuded</w:t>
            </w:r>
          </w:p>
        </w:tc>
        <w:tc>
          <w:tcPr>
            <w:tcW w:w="2446" w:type="dxa"/>
            <w:tcBorders>
              <w:top w:val="nil"/>
              <w:left w:val="nil"/>
              <w:bottom w:val="nil"/>
              <w:right w:val="nil"/>
            </w:tcBorders>
            <w:vAlign w:val="bottom"/>
          </w:tcPr>
          <w:p w14:paraId="0BCA6E66" w14:textId="67BE4BF4" w:rsidR="005E4476" w:rsidRPr="00994FF3" w:rsidRDefault="005E4476" w:rsidP="005E4476">
            <w:pPr>
              <w:suppressAutoHyphens w:val="0"/>
              <w:jc w:val="right"/>
              <w:rPr>
                <w:lang w:eastAsia="et-EE"/>
              </w:rPr>
            </w:pPr>
            <w:r w:rsidRPr="005E4476">
              <w:rPr>
                <w:lang w:eastAsia="et-EE"/>
              </w:rPr>
              <w:t xml:space="preserve">-218,40    </w:t>
            </w:r>
          </w:p>
        </w:tc>
        <w:tc>
          <w:tcPr>
            <w:tcW w:w="709" w:type="dxa"/>
            <w:tcBorders>
              <w:top w:val="nil"/>
              <w:left w:val="nil"/>
              <w:bottom w:val="nil"/>
              <w:right w:val="nil"/>
            </w:tcBorders>
          </w:tcPr>
          <w:p w14:paraId="6FF9F633" w14:textId="77777777" w:rsidR="005E4476" w:rsidRPr="002622CE" w:rsidRDefault="005E4476" w:rsidP="005E4476">
            <w:pPr>
              <w:suppressAutoHyphens w:val="0"/>
              <w:jc w:val="right"/>
              <w:rPr>
                <w:lang w:eastAsia="et-EE"/>
              </w:rPr>
            </w:pPr>
          </w:p>
        </w:tc>
        <w:tc>
          <w:tcPr>
            <w:tcW w:w="2268" w:type="dxa"/>
            <w:tcBorders>
              <w:top w:val="nil"/>
              <w:left w:val="nil"/>
              <w:bottom w:val="nil"/>
              <w:right w:val="nil"/>
            </w:tcBorders>
            <w:vAlign w:val="bottom"/>
          </w:tcPr>
          <w:p w14:paraId="6366F6BD" w14:textId="0651AE88" w:rsidR="005E4476" w:rsidRDefault="005E4476" w:rsidP="005E4476">
            <w:pPr>
              <w:suppressAutoHyphens w:val="0"/>
              <w:jc w:val="right"/>
              <w:rPr>
                <w:lang w:eastAsia="et-EE"/>
              </w:rPr>
            </w:pPr>
            <w:r>
              <w:rPr>
                <w:lang w:eastAsia="et-EE"/>
              </w:rPr>
              <w:t>3 416,44</w:t>
            </w:r>
          </w:p>
        </w:tc>
      </w:tr>
      <w:tr w:rsidR="005E4476" w:rsidRPr="002622CE" w14:paraId="338E7B98" w14:textId="77777777" w:rsidTr="00EA499F">
        <w:trPr>
          <w:trHeight w:val="420"/>
        </w:trPr>
        <w:tc>
          <w:tcPr>
            <w:tcW w:w="3863" w:type="dxa"/>
            <w:tcBorders>
              <w:top w:val="nil"/>
              <w:left w:val="nil"/>
              <w:bottom w:val="nil"/>
              <w:right w:val="nil"/>
            </w:tcBorders>
            <w:vAlign w:val="bottom"/>
            <w:hideMark/>
          </w:tcPr>
          <w:p w14:paraId="6E039D44" w14:textId="77777777" w:rsidR="005E4476" w:rsidRPr="002622CE" w:rsidRDefault="005E4476" w:rsidP="005E4476">
            <w:pPr>
              <w:suppressAutoHyphens w:val="0"/>
              <w:rPr>
                <w:lang w:eastAsia="et-EE"/>
              </w:rPr>
            </w:pPr>
            <w:r w:rsidRPr="002622CE">
              <w:rPr>
                <w:szCs w:val="20"/>
                <w:lang w:eastAsia="et-EE"/>
              </w:rPr>
              <w:t>Varud</w:t>
            </w:r>
          </w:p>
        </w:tc>
        <w:tc>
          <w:tcPr>
            <w:tcW w:w="2446" w:type="dxa"/>
            <w:tcBorders>
              <w:top w:val="nil"/>
              <w:left w:val="nil"/>
              <w:bottom w:val="nil"/>
              <w:right w:val="nil"/>
            </w:tcBorders>
            <w:vAlign w:val="bottom"/>
          </w:tcPr>
          <w:p w14:paraId="1BB51E09" w14:textId="56DE10A0" w:rsidR="005E4476" w:rsidRPr="002622CE" w:rsidRDefault="0025467A" w:rsidP="005E4476">
            <w:pPr>
              <w:pStyle w:val="Loendilik"/>
              <w:suppressAutoHyphens w:val="0"/>
              <w:jc w:val="right"/>
              <w:rPr>
                <w:lang w:eastAsia="et-EE"/>
              </w:rPr>
            </w:pPr>
            <w:r w:rsidRPr="0025467A">
              <w:rPr>
                <w:lang w:eastAsia="et-EE"/>
              </w:rPr>
              <w:t xml:space="preserve">-478,83    </w:t>
            </w:r>
          </w:p>
        </w:tc>
        <w:tc>
          <w:tcPr>
            <w:tcW w:w="709" w:type="dxa"/>
            <w:tcBorders>
              <w:top w:val="nil"/>
              <w:left w:val="nil"/>
              <w:bottom w:val="nil"/>
              <w:right w:val="nil"/>
            </w:tcBorders>
          </w:tcPr>
          <w:p w14:paraId="0E4DFB24" w14:textId="77777777" w:rsidR="005E4476" w:rsidRPr="002622CE" w:rsidRDefault="005E4476" w:rsidP="005E4476">
            <w:pPr>
              <w:suppressAutoHyphens w:val="0"/>
              <w:jc w:val="right"/>
              <w:rPr>
                <w:lang w:eastAsia="et-EE"/>
              </w:rPr>
            </w:pPr>
          </w:p>
        </w:tc>
        <w:tc>
          <w:tcPr>
            <w:tcW w:w="2268" w:type="dxa"/>
            <w:tcBorders>
              <w:top w:val="nil"/>
              <w:left w:val="nil"/>
              <w:bottom w:val="nil"/>
              <w:right w:val="nil"/>
            </w:tcBorders>
            <w:vAlign w:val="bottom"/>
          </w:tcPr>
          <w:p w14:paraId="60A84C93" w14:textId="7224CFE7" w:rsidR="005E4476" w:rsidRPr="002622CE" w:rsidRDefault="005E4476" w:rsidP="005E4476">
            <w:pPr>
              <w:pStyle w:val="Loendilik"/>
              <w:suppressAutoHyphens w:val="0"/>
              <w:jc w:val="right"/>
              <w:rPr>
                <w:lang w:eastAsia="et-EE"/>
              </w:rPr>
            </w:pPr>
            <w:r>
              <w:rPr>
                <w:lang w:eastAsia="et-EE"/>
              </w:rPr>
              <w:t>-3 088,73</w:t>
            </w:r>
          </w:p>
        </w:tc>
      </w:tr>
      <w:tr w:rsidR="005E4476" w:rsidRPr="002622CE" w14:paraId="67A3CDC0" w14:textId="77777777" w:rsidTr="00EA499F">
        <w:trPr>
          <w:trHeight w:val="420"/>
        </w:trPr>
        <w:tc>
          <w:tcPr>
            <w:tcW w:w="3863" w:type="dxa"/>
            <w:tcBorders>
              <w:top w:val="nil"/>
              <w:left w:val="nil"/>
              <w:bottom w:val="nil"/>
              <w:right w:val="nil"/>
            </w:tcBorders>
            <w:vAlign w:val="bottom"/>
          </w:tcPr>
          <w:p w14:paraId="66481CB5" w14:textId="7FAF7AA4" w:rsidR="005E4476" w:rsidRPr="002622CE" w:rsidRDefault="005E4476" w:rsidP="005E4476">
            <w:pPr>
              <w:suppressAutoHyphens w:val="0"/>
              <w:rPr>
                <w:szCs w:val="20"/>
                <w:lang w:eastAsia="et-EE"/>
              </w:rPr>
            </w:pPr>
            <w:bookmarkStart w:id="6" w:name="_Hlk160683785"/>
            <w:r>
              <w:rPr>
                <w:szCs w:val="20"/>
                <w:lang w:eastAsia="et-EE"/>
              </w:rPr>
              <w:t>Muud pikaajalised nõuded</w:t>
            </w:r>
          </w:p>
        </w:tc>
        <w:tc>
          <w:tcPr>
            <w:tcW w:w="2446" w:type="dxa"/>
            <w:tcBorders>
              <w:top w:val="nil"/>
              <w:left w:val="nil"/>
              <w:bottom w:val="nil"/>
              <w:right w:val="nil"/>
            </w:tcBorders>
            <w:vAlign w:val="bottom"/>
          </w:tcPr>
          <w:p w14:paraId="778240F1" w14:textId="2C41DEC3" w:rsidR="005E4476" w:rsidRDefault="005E4476" w:rsidP="005E4476">
            <w:pPr>
              <w:pStyle w:val="Loendilik"/>
              <w:suppressAutoHyphens w:val="0"/>
              <w:jc w:val="right"/>
              <w:rPr>
                <w:lang w:eastAsia="et-EE"/>
              </w:rPr>
            </w:pPr>
            <w:r w:rsidRPr="005E4476">
              <w:rPr>
                <w:lang w:eastAsia="et-EE"/>
              </w:rPr>
              <w:t xml:space="preserve">99,12    </w:t>
            </w:r>
          </w:p>
        </w:tc>
        <w:tc>
          <w:tcPr>
            <w:tcW w:w="709" w:type="dxa"/>
            <w:tcBorders>
              <w:top w:val="nil"/>
              <w:left w:val="nil"/>
              <w:bottom w:val="nil"/>
              <w:right w:val="nil"/>
            </w:tcBorders>
          </w:tcPr>
          <w:p w14:paraId="5B0251B0" w14:textId="77777777" w:rsidR="005E4476" w:rsidRPr="002622CE" w:rsidRDefault="005E4476" w:rsidP="005E4476">
            <w:pPr>
              <w:suppressAutoHyphens w:val="0"/>
              <w:jc w:val="right"/>
              <w:rPr>
                <w:lang w:eastAsia="et-EE"/>
              </w:rPr>
            </w:pPr>
          </w:p>
        </w:tc>
        <w:tc>
          <w:tcPr>
            <w:tcW w:w="2268" w:type="dxa"/>
            <w:tcBorders>
              <w:top w:val="nil"/>
              <w:left w:val="nil"/>
              <w:bottom w:val="nil"/>
              <w:right w:val="nil"/>
            </w:tcBorders>
            <w:vAlign w:val="bottom"/>
          </w:tcPr>
          <w:p w14:paraId="0304BBC3" w14:textId="49A542C5" w:rsidR="005E4476" w:rsidRPr="00994FF3" w:rsidRDefault="005E4476" w:rsidP="005E4476">
            <w:pPr>
              <w:pStyle w:val="Loendilik"/>
              <w:suppressAutoHyphens w:val="0"/>
              <w:jc w:val="right"/>
              <w:rPr>
                <w:lang w:eastAsia="et-EE"/>
              </w:rPr>
            </w:pPr>
            <w:r>
              <w:rPr>
                <w:lang w:eastAsia="et-EE"/>
              </w:rPr>
              <w:t>-194 081,81</w:t>
            </w:r>
          </w:p>
        </w:tc>
      </w:tr>
      <w:bookmarkEnd w:id="6"/>
      <w:tr w:rsidR="005E4476" w:rsidRPr="002622CE" w14:paraId="4FE0195A" w14:textId="77777777" w:rsidTr="00EA499F">
        <w:trPr>
          <w:trHeight w:val="420"/>
        </w:trPr>
        <w:tc>
          <w:tcPr>
            <w:tcW w:w="3863" w:type="dxa"/>
            <w:tcBorders>
              <w:top w:val="nil"/>
              <w:left w:val="nil"/>
              <w:bottom w:val="nil"/>
              <w:right w:val="nil"/>
            </w:tcBorders>
            <w:vAlign w:val="bottom"/>
          </w:tcPr>
          <w:p w14:paraId="7C284809" w14:textId="77777777" w:rsidR="005E4476" w:rsidRPr="002622CE" w:rsidRDefault="005E4476" w:rsidP="005E4476">
            <w:pPr>
              <w:suppressAutoHyphens w:val="0"/>
              <w:rPr>
                <w:szCs w:val="20"/>
                <w:lang w:eastAsia="et-EE"/>
              </w:rPr>
            </w:pPr>
            <w:r>
              <w:rPr>
                <w:szCs w:val="20"/>
                <w:lang w:eastAsia="et-EE"/>
              </w:rPr>
              <w:t>Arvelduskrediidi saldo muutus</w:t>
            </w:r>
          </w:p>
        </w:tc>
        <w:tc>
          <w:tcPr>
            <w:tcW w:w="2446" w:type="dxa"/>
            <w:tcBorders>
              <w:top w:val="nil"/>
              <w:left w:val="nil"/>
              <w:bottom w:val="nil"/>
              <w:right w:val="nil"/>
            </w:tcBorders>
            <w:vAlign w:val="bottom"/>
          </w:tcPr>
          <w:p w14:paraId="30608EF6" w14:textId="26EF8613" w:rsidR="005E4476" w:rsidRPr="00A00F25" w:rsidRDefault="005E4476" w:rsidP="005E4476">
            <w:pPr>
              <w:pStyle w:val="Loendilik"/>
              <w:suppressAutoHyphens w:val="0"/>
              <w:jc w:val="right"/>
              <w:rPr>
                <w:lang w:eastAsia="et-EE"/>
              </w:rPr>
            </w:pPr>
            <w:r w:rsidRPr="005E4476">
              <w:rPr>
                <w:lang w:eastAsia="et-EE"/>
              </w:rPr>
              <w:t xml:space="preserve">211,06    </w:t>
            </w:r>
          </w:p>
        </w:tc>
        <w:tc>
          <w:tcPr>
            <w:tcW w:w="709" w:type="dxa"/>
            <w:tcBorders>
              <w:top w:val="nil"/>
              <w:left w:val="nil"/>
              <w:bottom w:val="nil"/>
              <w:right w:val="nil"/>
            </w:tcBorders>
          </w:tcPr>
          <w:p w14:paraId="0359396E" w14:textId="77777777" w:rsidR="005E4476" w:rsidRPr="002622CE" w:rsidRDefault="005E4476" w:rsidP="005E4476">
            <w:pPr>
              <w:suppressAutoHyphens w:val="0"/>
              <w:jc w:val="right"/>
              <w:rPr>
                <w:lang w:eastAsia="et-EE"/>
              </w:rPr>
            </w:pPr>
          </w:p>
        </w:tc>
        <w:tc>
          <w:tcPr>
            <w:tcW w:w="2268" w:type="dxa"/>
            <w:tcBorders>
              <w:top w:val="nil"/>
              <w:left w:val="nil"/>
              <w:bottom w:val="nil"/>
              <w:right w:val="nil"/>
            </w:tcBorders>
            <w:vAlign w:val="bottom"/>
          </w:tcPr>
          <w:p w14:paraId="10FCDE12" w14:textId="56355B08" w:rsidR="005E4476" w:rsidRPr="00A00F25" w:rsidRDefault="005E4476" w:rsidP="005E4476">
            <w:pPr>
              <w:pStyle w:val="Loendilik"/>
              <w:suppressAutoHyphens w:val="0"/>
              <w:jc w:val="right"/>
              <w:rPr>
                <w:lang w:eastAsia="et-EE"/>
              </w:rPr>
            </w:pPr>
            <w:r>
              <w:rPr>
                <w:lang w:eastAsia="et-EE"/>
              </w:rPr>
              <w:t>176,61</w:t>
            </w:r>
          </w:p>
        </w:tc>
      </w:tr>
      <w:tr w:rsidR="00F513CC" w:rsidRPr="002622CE" w14:paraId="2BEE22BA" w14:textId="77777777" w:rsidTr="00EA499F">
        <w:trPr>
          <w:trHeight w:val="420"/>
        </w:trPr>
        <w:tc>
          <w:tcPr>
            <w:tcW w:w="3863" w:type="dxa"/>
            <w:tcBorders>
              <w:top w:val="nil"/>
              <w:left w:val="nil"/>
              <w:bottom w:val="nil"/>
              <w:right w:val="nil"/>
            </w:tcBorders>
            <w:vAlign w:val="bottom"/>
          </w:tcPr>
          <w:p w14:paraId="6E31AFC0" w14:textId="353766DC" w:rsidR="00F513CC" w:rsidRDefault="00F513CC" w:rsidP="00F513CC">
            <w:pPr>
              <w:suppressAutoHyphens w:val="0"/>
              <w:rPr>
                <w:szCs w:val="20"/>
                <w:lang w:eastAsia="et-EE"/>
              </w:rPr>
            </w:pPr>
            <w:r w:rsidRPr="00E679F9">
              <w:rPr>
                <w:lang w:eastAsia="et-EE"/>
              </w:rPr>
              <w:t>Just</w:t>
            </w:r>
            <w:r>
              <w:rPr>
                <w:lang w:eastAsia="et-EE"/>
              </w:rPr>
              <w:t>iits</w:t>
            </w:r>
            <w:r w:rsidRPr="00E679F9">
              <w:rPr>
                <w:lang w:eastAsia="et-EE"/>
              </w:rPr>
              <w:t>min</w:t>
            </w:r>
            <w:r>
              <w:rPr>
                <w:lang w:eastAsia="et-EE"/>
              </w:rPr>
              <w:t xml:space="preserve">isteeriumi </w:t>
            </w:r>
            <w:r w:rsidRPr="00E679F9">
              <w:rPr>
                <w:lang w:eastAsia="et-EE"/>
              </w:rPr>
              <w:t>toetus kutsekogu tegevuseks</w:t>
            </w:r>
          </w:p>
        </w:tc>
        <w:tc>
          <w:tcPr>
            <w:tcW w:w="2446" w:type="dxa"/>
            <w:tcBorders>
              <w:top w:val="nil"/>
              <w:left w:val="nil"/>
              <w:bottom w:val="nil"/>
              <w:right w:val="nil"/>
            </w:tcBorders>
            <w:vAlign w:val="bottom"/>
          </w:tcPr>
          <w:p w14:paraId="03303B36" w14:textId="54A63927" w:rsidR="00F513CC" w:rsidRPr="005E4476" w:rsidRDefault="00F513CC" w:rsidP="00F513CC">
            <w:pPr>
              <w:pStyle w:val="Loendilik"/>
              <w:suppressAutoHyphens w:val="0"/>
              <w:jc w:val="right"/>
              <w:rPr>
                <w:lang w:eastAsia="et-EE"/>
              </w:rPr>
            </w:pPr>
            <w:r w:rsidRPr="005E4476">
              <w:rPr>
                <w:lang w:eastAsia="et-EE"/>
              </w:rPr>
              <w:t xml:space="preserve">24 695,14    </w:t>
            </w:r>
          </w:p>
        </w:tc>
        <w:tc>
          <w:tcPr>
            <w:tcW w:w="709" w:type="dxa"/>
            <w:tcBorders>
              <w:top w:val="nil"/>
              <w:left w:val="nil"/>
              <w:bottom w:val="nil"/>
              <w:right w:val="nil"/>
            </w:tcBorders>
          </w:tcPr>
          <w:p w14:paraId="6C5C2DCD" w14:textId="77777777" w:rsidR="00F513CC" w:rsidRPr="002622CE" w:rsidRDefault="00F513CC" w:rsidP="00F513CC">
            <w:pPr>
              <w:suppressAutoHyphens w:val="0"/>
              <w:jc w:val="right"/>
              <w:rPr>
                <w:lang w:eastAsia="et-EE"/>
              </w:rPr>
            </w:pPr>
          </w:p>
        </w:tc>
        <w:tc>
          <w:tcPr>
            <w:tcW w:w="2268" w:type="dxa"/>
            <w:tcBorders>
              <w:top w:val="nil"/>
              <w:left w:val="nil"/>
              <w:bottom w:val="nil"/>
              <w:right w:val="nil"/>
            </w:tcBorders>
            <w:vAlign w:val="bottom"/>
          </w:tcPr>
          <w:p w14:paraId="2756119B" w14:textId="6F3FBE90" w:rsidR="00F513CC" w:rsidRDefault="00F513CC" w:rsidP="00F513CC">
            <w:pPr>
              <w:pStyle w:val="Loendilik"/>
              <w:suppressAutoHyphens w:val="0"/>
              <w:jc w:val="right"/>
              <w:rPr>
                <w:lang w:eastAsia="et-EE"/>
              </w:rPr>
            </w:pPr>
            <w:r>
              <w:rPr>
                <w:lang w:eastAsia="et-EE"/>
              </w:rPr>
              <w:t>0,00</w:t>
            </w:r>
          </w:p>
        </w:tc>
      </w:tr>
      <w:tr w:rsidR="00F513CC" w:rsidRPr="002622CE" w14:paraId="5E6C8A0D" w14:textId="77777777" w:rsidTr="00EA499F">
        <w:trPr>
          <w:trHeight w:val="420"/>
        </w:trPr>
        <w:tc>
          <w:tcPr>
            <w:tcW w:w="3863" w:type="dxa"/>
            <w:tcBorders>
              <w:top w:val="nil"/>
              <w:left w:val="nil"/>
              <w:bottom w:val="nil"/>
              <w:right w:val="nil"/>
            </w:tcBorders>
            <w:vAlign w:val="bottom"/>
            <w:hideMark/>
          </w:tcPr>
          <w:p w14:paraId="6339701A" w14:textId="77777777" w:rsidR="00F513CC" w:rsidRPr="002622CE" w:rsidRDefault="00F513CC" w:rsidP="00F513CC">
            <w:pPr>
              <w:suppressAutoHyphens w:val="0"/>
              <w:rPr>
                <w:lang w:eastAsia="et-EE"/>
              </w:rPr>
            </w:pPr>
            <w:r w:rsidRPr="002622CE">
              <w:rPr>
                <w:lang w:eastAsia="et-EE"/>
              </w:rPr>
              <w:t>Liikmete ettemaksud</w:t>
            </w:r>
          </w:p>
        </w:tc>
        <w:tc>
          <w:tcPr>
            <w:tcW w:w="2446" w:type="dxa"/>
            <w:tcBorders>
              <w:top w:val="nil"/>
              <w:left w:val="nil"/>
              <w:bottom w:val="nil"/>
              <w:right w:val="nil"/>
            </w:tcBorders>
            <w:vAlign w:val="bottom"/>
          </w:tcPr>
          <w:p w14:paraId="2D8E908E" w14:textId="2F01B4D3" w:rsidR="00F513CC" w:rsidRPr="002622CE" w:rsidRDefault="00F513CC" w:rsidP="00F513CC">
            <w:pPr>
              <w:suppressAutoHyphens w:val="0"/>
              <w:jc w:val="right"/>
              <w:rPr>
                <w:lang w:eastAsia="et-EE"/>
              </w:rPr>
            </w:pPr>
            <w:r w:rsidRPr="00F513CC">
              <w:rPr>
                <w:lang w:eastAsia="et-EE"/>
              </w:rPr>
              <w:t xml:space="preserve">-4,75    </w:t>
            </w:r>
          </w:p>
        </w:tc>
        <w:tc>
          <w:tcPr>
            <w:tcW w:w="709" w:type="dxa"/>
            <w:tcBorders>
              <w:top w:val="nil"/>
              <w:left w:val="nil"/>
              <w:bottom w:val="nil"/>
              <w:right w:val="nil"/>
            </w:tcBorders>
          </w:tcPr>
          <w:p w14:paraId="514C5BC5" w14:textId="77777777" w:rsidR="00F513CC" w:rsidRPr="002622CE" w:rsidRDefault="00F513CC" w:rsidP="00F513CC">
            <w:pPr>
              <w:suppressAutoHyphens w:val="0"/>
              <w:jc w:val="right"/>
              <w:rPr>
                <w:lang w:eastAsia="et-EE"/>
              </w:rPr>
            </w:pPr>
          </w:p>
        </w:tc>
        <w:tc>
          <w:tcPr>
            <w:tcW w:w="2268" w:type="dxa"/>
            <w:tcBorders>
              <w:top w:val="nil"/>
              <w:left w:val="nil"/>
              <w:bottom w:val="nil"/>
              <w:right w:val="nil"/>
            </w:tcBorders>
            <w:vAlign w:val="bottom"/>
          </w:tcPr>
          <w:p w14:paraId="796979A4" w14:textId="7D02ACDC" w:rsidR="00F513CC" w:rsidRPr="002622CE" w:rsidRDefault="00F513CC" w:rsidP="00F513CC">
            <w:pPr>
              <w:suppressAutoHyphens w:val="0"/>
              <w:jc w:val="right"/>
              <w:rPr>
                <w:lang w:eastAsia="et-EE"/>
              </w:rPr>
            </w:pPr>
            <w:r w:rsidRPr="00994FF3">
              <w:rPr>
                <w:lang w:eastAsia="et-EE"/>
              </w:rPr>
              <w:t>-</w:t>
            </w:r>
            <w:r>
              <w:rPr>
                <w:lang w:eastAsia="et-EE"/>
              </w:rPr>
              <w:t>26,35</w:t>
            </w:r>
            <w:r w:rsidRPr="00994FF3">
              <w:rPr>
                <w:lang w:eastAsia="et-EE"/>
              </w:rPr>
              <w:t xml:space="preserve">    </w:t>
            </w:r>
          </w:p>
        </w:tc>
      </w:tr>
      <w:tr w:rsidR="00F513CC" w:rsidRPr="002622CE" w14:paraId="0B03E793" w14:textId="77777777" w:rsidTr="00EA499F">
        <w:trPr>
          <w:trHeight w:val="420"/>
        </w:trPr>
        <w:tc>
          <w:tcPr>
            <w:tcW w:w="3863" w:type="dxa"/>
            <w:tcBorders>
              <w:top w:val="nil"/>
              <w:left w:val="nil"/>
              <w:bottom w:val="nil"/>
              <w:right w:val="nil"/>
            </w:tcBorders>
            <w:vAlign w:val="bottom"/>
            <w:hideMark/>
          </w:tcPr>
          <w:p w14:paraId="04F91022" w14:textId="77777777" w:rsidR="00F513CC" w:rsidRPr="002622CE" w:rsidRDefault="00F513CC" w:rsidP="00F513CC">
            <w:pPr>
              <w:suppressAutoHyphens w:val="0"/>
              <w:rPr>
                <w:lang w:eastAsia="et-EE"/>
              </w:rPr>
            </w:pPr>
            <w:r w:rsidRPr="002622CE">
              <w:rPr>
                <w:szCs w:val="20"/>
                <w:lang w:eastAsia="et-EE"/>
              </w:rPr>
              <w:t>Võlad tarnijatele</w:t>
            </w:r>
          </w:p>
        </w:tc>
        <w:tc>
          <w:tcPr>
            <w:tcW w:w="2446" w:type="dxa"/>
            <w:tcBorders>
              <w:top w:val="nil"/>
              <w:left w:val="nil"/>
              <w:bottom w:val="nil"/>
              <w:right w:val="nil"/>
            </w:tcBorders>
            <w:vAlign w:val="bottom"/>
          </w:tcPr>
          <w:p w14:paraId="61ECA20B" w14:textId="1B5674D8" w:rsidR="00F513CC" w:rsidRPr="002622CE" w:rsidRDefault="00F513CC" w:rsidP="00F513CC">
            <w:pPr>
              <w:suppressAutoHyphens w:val="0"/>
              <w:jc w:val="right"/>
              <w:rPr>
                <w:lang w:eastAsia="et-EE"/>
              </w:rPr>
            </w:pPr>
            <w:r w:rsidRPr="00F513CC">
              <w:rPr>
                <w:lang w:eastAsia="et-EE"/>
              </w:rPr>
              <w:t xml:space="preserve">1 834,88    </w:t>
            </w:r>
          </w:p>
        </w:tc>
        <w:tc>
          <w:tcPr>
            <w:tcW w:w="709" w:type="dxa"/>
            <w:tcBorders>
              <w:top w:val="nil"/>
              <w:left w:val="nil"/>
              <w:bottom w:val="nil"/>
              <w:right w:val="nil"/>
            </w:tcBorders>
          </w:tcPr>
          <w:p w14:paraId="4E117AF4" w14:textId="77777777" w:rsidR="00F513CC" w:rsidRPr="002622CE" w:rsidRDefault="00F513CC" w:rsidP="00F513CC">
            <w:pPr>
              <w:suppressAutoHyphens w:val="0"/>
              <w:jc w:val="right"/>
              <w:rPr>
                <w:lang w:eastAsia="et-EE"/>
              </w:rPr>
            </w:pPr>
          </w:p>
        </w:tc>
        <w:tc>
          <w:tcPr>
            <w:tcW w:w="2268" w:type="dxa"/>
            <w:tcBorders>
              <w:top w:val="nil"/>
              <w:left w:val="nil"/>
              <w:bottom w:val="nil"/>
              <w:right w:val="nil"/>
            </w:tcBorders>
            <w:vAlign w:val="bottom"/>
          </w:tcPr>
          <w:p w14:paraId="0FA6BF41" w14:textId="3F7EFA68" w:rsidR="00F513CC" w:rsidRPr="002622CE" w:rsidRDefault="00F513CC" w:rsidP="00F513CC">
            <w:pPr>
              <w:suppressAutoHyphens w:val="0"/>
              <w:jc w:val="right"/>
              <w:rPr>
                <w:lang w:eastAsia="et-EE"/>
              </w:rPr>
            </w:pPr>
            <w:r>
              <w:rPr>
                <w:lang w:eastAsia="et-EE"/>
              </w:rPr>
              <w:t>-3 562,10</w:t>
            </w:r>
          </w:p>
        </w:tc>
      </w:tr>
      <w:tr w:rsidR="00F513CC" w:rsidRPr="002622CE" w14:paraId="662625F8" w14:textId="77777777" w:rsidTr="00EA499F">
        <w:trPr>
          <w:trHeight w:val="420"/>
        </w:trPr>
        <w:tc>
          <w:tcPr>
            <w:tcW w:w="3863" w:type="dxa"/>
            <w:tcBorders>
              <w:top w:val="nil"/>
              <w:left w:val="nil"/>
              <w:bottom w:val="nil"/>
              <w:right w:val="nil"/>
            </w:tcBorders>
            <w:vAlign w:val="bottom"/>
            <w:hideMark/>
          </w:tcPr>
          <w:p w14:paraId="2FD7A667" w14:textId="77777777" w:rsidR="00F513CC" w:rsidRPr="002622CE" w:rsidRDefault="00F513CC" w:rsidP="00F513CC">
            <w:pPr>
              <w:suppressAutoHyphens w:val="0"/>
              <w:rPr>
                <w:lang w:eastAsia="et-EE"/>
              </w:rPr>
            </w:pPr>
            <w:r w:rsidRPr="002622CE">
              <w:rPr>
                <w:szCs w:val="20"/>
                <w:lang w:eastAsia="et-EE"/>
              </w:rPr>
              <w:t>Maksukohustused</w:t>
            </w:r>
          </w:p>
        </w:tc>
        <w:tc>
          <w:tcPr>
            <w:tcW w:w="2446" w:type="dxa"/>
            <w:tcBorders>
              <w:top w:val="nil"/>
              <w:left w:val="nil"/>
              <w:bottom w:val="nil"/>
              <w:right w:val="nil"/>
            </w:tcBorders>
            <w:vAlign w:val="bottom"/>
          </w:tcPr>
          <w:p w14:paraId="7F179980" w14:textId="6F98E321" w:rsidR="00F513CC" w:rsidRPr="002622CE" w:rsidRDefault="00F513CC" w:rsidP="00F513CC">
            <w:pPr>
              <w:pStyle w:val="Loendilik"/>
              <w:suppressAutoHyphens w:val="0"/>
              <w:ind w:left="1080"/>
              <w:jc w:val="right"/>
              <w:rPr>
                <w:lang w:eastAsia="et-EE"/>
              </w:rPr>
            </w:pPr>
            <w:r w:rsidRPr="00F513CC">
              <w:rPr>
                <w:lang w:eastAsia="et-EE"/>
              </w:rPr>
              <w:t xml:space="preserve">3 796,50    </w:t>
            </w:r>
          </w:p>
        </w:tc>
        <w:tc>
          <w:tcPr>
            <w:tcW w:w="709" w:type="dxa"/>
            <w:tcBorders>
              <w:top w:val="nil"/>
              <w:left w:val="nil"/>
              <w:bottom w:val="nil"/>
              <w:right w:val="nil"/>
            </w:tcBorders>
          </w:tcPr>
          <w:p w14:paraId="4768CCC5" w14:textId="77777777" w:rsidR="00F513CC" w:rsidRPr="002622CE" w:rsidRDefault="00F513CC" w:rsidP="00F513CC">
            <w:pPr>
              <w:suppressAutoHyphens w:val="0"/>
              <w:jc w:val="right"/>
              <w:rPr>
                <w:lang w:eastAsia="et-EE"/>
              </w:rPr>
            </w:pPr>
          </w:p>
        </w:tc>
        <w:tc>
          <w:tcPr>
            <w:tcW w:w="2268" w:type="dxa"/>
            <w:tcBorders>
              <w:top w:val="nil"/>
              <w:left w:val="nil"/>
              <w:bottom w:val="nil"/>
              <w:right w:val="nil"/>
            </w:tcBorders>
            <w:vAlign w:val="bottom"/>
          </w:tcPr>
          <w:p w14:paraId="1A84726B" w14:textId="4CB2DCDF" w:rsidR="00F513CC" w:rsidRPr="002622CE" w:rsidRDefault="00F513CC" w:rsidP="00F513CC">
            <w:pPr>
              <w:pStyle w:val="Loendilik"/>
              <w:suppressAutoHyphens w:val="0"/>
              <w:jc w:val="right"/>
              <w:rPr>
                <w:lang w:eastAsia="et-EE"/>
              </w:rPr>
            </w:pPr>
            <w:r>
              <w:rPr>
                <w:lang w:eastAsia="et-EE"/>
              </w:rPr>
              <w:t>-292,20</w:t>
            </w:r>
          </w:p>
        </w:tc>
      </w:tr>
      <w:tr w:rsidR="00F513CC" w:rsidRPr="002622CE" w14:paraId="325582DE" w14:textId="77777777" w:rsidTr="00EA499F">
        <w:trPr>
          <w:trHeight w:val="420"/>
        </w:trPr>
        <w:tc>
          <w:tcPr>
            <w:tcW w:w="3863" w:type="dxa"/>
            <w:tcBorders>
              <w:top w:val="nil"/>
              <w:left w:val="nil"/>
              <w:bottom w:val="nil"/>
              <w:right w:val="nil"/>
            </w:tcBorders>
            <w:vAlign w:val="bottom"/>
            <w:hideMark/>
          </w:tcPr>
          <w:p w14:paraId="608B96A6" w14:textId="77777777" w:rsidR="00F513CC" w:rsidRPr="002622CE" w:rsidRDefault="00F513CC" w:rsidP="00F513CC">
            <w:pPr>
              <w:suppressAutoHyphens w:val="0"/>
              <w:rPr>
                <w:lang w:eastAsia="et-EE"/>
              </w:rPr>
            </w:pPr>
            <w:r w:rsidRPr="002622CE">
              <w:rPr>
                <w:lang w:eastAsia="et-EE"/>
              </w:rPr>
              <w:t>Viitvõlad</w:t>
            </w:r>
          </w:p>
        </w:tc>
        <w:tc>
          <w:tcPr>
            <w:tcW w:w="2446" w:type="dxa"/>
            <w:tcBorders>
              <w:top w:val="nil"/>
              <w:left w:val="nil"/>
              <w:bottom w:val="nil"/>
              <w:right w:val="nil"/>
            </w:tcBorders>
            <w:vAlign w:val="bottom"/>
          </w:tcPr>
          <w:p w14:paraId="661F4C4C" w14:textId="0B7C908E" w:rsidR="00F513CC" w:rsidRPr="002622CE" w:rsidRDefault="00F513CC" w:rsidP="00F513CC">
            <w:pPr>
              <w:suppressAutoHyphens w:val="0"/>
              <w:jc w:val="right"/>
              <w:rPr>
                <w:lang w:eastAsia="et-EE"/>
              </w:rPr>
            </w:pPr>
            <w:r w:rsidRPr="00F513CC">
              <w:rPr>
                <w:lang w:eastAsia="et-EE"/>
              </w:rPr>
              <w:t xml:space="preserve">6 371,23    </w:t>
            </w:r>
          </w:p>
        </w:tc>
        <w:tc>
          <w:tcPr>
            <w:tcW w:w="709" w:type="dxa"/>
            <w:tcBorders>
              <w:top w:val="nil"/>
              <w:left w:val="nil"/>
              <w:bottom w:val="nil"/>
              <w:right w:val="nil"/>
            </w:tcBorders>
          </w:tcPr>
          <w:p w14:paraId="59BEF253" w14:textId="77777777" w:rsidR="00F513CC" w:rsidRPr="002622CE" w:rsidRDefault="00F513CC" w:rsidP="00F513CC">
            <w:pPr>
              <w:suppressAutoHyphens w:val="0"/>
              <w:jc w:val="right"/>
              <w:rPr>
                <w:lang w:eastAsia="et-EE"/>
              </w:rPr>
            </w:pPr>
          </w:p>
        </w:tc>
        <w:tc>
          <w:tcPr>
            <w:tcW w:w="2268" w:type="dxa"/>
            <w:tcBorders>
              <w:top w:val="nil"/>
              <w:left w:val="nil"/>
              <w:bottom w:val="nil"/>
              <w:right w:val="nil"/>
            </w:tcBorders>
            <w:vAlign w:val="bottom"/>
          </w:tcPr>
          <w:p w14:paraId="0D633784" w14:textId="440E346D" w:rsidR="00F513CC" w:rsidRPr="002622CE" w:rsidRDefault="00F513CC" w:rsidP="00F513CC">
            <w:pPr>
              <w:suppressAutoHyphens w:val="0"/>
              <w:jc w:val="right"/>
              <w:rPr>
                <w:lang w:eastAsia="et-EE"/>
              </w:rPr>
            </w:pPr>
            <w:r>
              <w:rPr>
                <w:lang w:eastAsia="et-EE"/>
              </w:rPr>
              <w:t>-1 511,99</w:t>
            </w:r>
          </w:p>
        </w:tc>
      </w:tr>
      <w:tr w:rsidR="00F513CC" w:rsidRPr="002622CE" w14:paraId="188C8321" w14:textId="77777777" w:rsidTr="00EA499F">
        <w:trPr>
          <w:trHeight w:val="420"/>
        </w:trPr>
        <w:tc>
          <w:tcPr>
            <w:tcW w:w="3863" w:type="dxa"/>
            <w:tcBorders>
              <w:top w:val="nil"/>
              <w:left w:val="nil"/>
              <w:bottom w:val="nil"/>
              <w:right w:val="nil"/>
            </w:tcBorders>
            <w:vAlign w:val="bottom"/>
            <w:hideMark/>
          </w:tcPr>
          <w:p w14:paraId="158A562B" w14:textId="77777777" w:rsidR="00F513CC" w:rsidRPr="002622CE" w:rsidRDefault="00F513CC" w:rsidP="00F513CC">
            <w:pPr>
              <w:suppressAutoHyphens w:val="0"/>
              <w:rPr>
                <w:lang w:eastAsia="et-EE"/>
              </w:rPr>
            </w:pPr>
            <w:r w:rsidRPr="002622CE">
              <w:rPr>
                <w:lang w:eastAsia="et-EE"/>
              </w:rPr>
              <w:t>Lühiajalised eraldised ja tulevaste perioodide kulud</w:t>
            </w:r>
          </w:p>
        </w:tc>
        <w:tc>
          <w:tcPr>
            <w:tcW w:w="2446" w:type="dxa"/>
            <w:tcBorders>
              <w:top w:val="nil"/>
              <w:left w:val="nil"/>
              <w:bottom w:val="nil"/>
              <w:right w:val="nil"/>
            </w:tcBorders>
            <w:vAlign w:val="bottom"/>
          </w:tcPr>
          <w:p w14:paraId="77186917" w14:textId="3EDF4A04" w:rsidR="00F513CC" w:rsidRPr="002622CE" w:rsidRDefault="00F513CC" w:rsidP="00F513CC">
            <w:pPr>
              <w:pStyle w:val="Loendilik"/>
              <w:suppressAutoHyphens w:val="0"/>
              <w:jc w:val="right"/>
              <w:rPr>
                <w:lang w:eastAsia="et-EE"/>
              </w:rPr>
            </w:pPr>
            <w:r w:rsidRPr="00F513CC">
              <w:rPr>
                <w:lang w:eastAsia="et-EE"/>
              </w:rPr>
              <w:t xml:space="preserve">4 590,60    </w:t>
            </w:r>
          </w:p>
        </w:tc>
        <w:tc>
          <w:tcPr>
            <w:tcW w:w="709" w:type="dxa"/>
            <w:tcBorders>
              <w:top w:val="nil"/>
              <w:left w:val="nil"/>
              <w:bottom w:val="nil"/>
              <w:right w:val="nil"/>
            </w:tcBorders>
          </w:tcPr>
          <w:p w14:paraId="7E847D68" w14:textId="77777777" w:rsidR="00F513CC" w:rsidRPr="002622CE" w:rsidRDefault="00F513CC" w:rsidP="00F513CC">
            <w:pPr>
              <w:suppressAutoHyphens w:val="0"/>
              <w:jc w:val="right"/>
              <w:rPr>
                <w:lang w:eastAsia="et-EE"/>
              </w:rPr>
            </w:pPr>
          </w:p>
        </w:tc>
        <w:tc>
          <w:tcPr>
            <w:tcW w:w="2268" w:type="dxa"/>
            <w:tcBorders>
              <w:top w:val="nil"/>
              <w:left w:val="nil"/>
              <w:bottom w:val="nil"/>
              <w:right w:val="nil"/>
            </w:tcBorders>
            <w:vAlign w:val="bottom"/>
          </w:tcPr>
          <w:p w14:paraId="3BCBE7E8" w14:textId="7F6DB62D" w:rsidR="00F513CC" w:rsidRPr="002622CE" w:rsidRDefault="00F513CC" w:rsidP="00F513CC">
            <w:pPr>
              <w:pStyle w:val="Loendilik"/>
              <w:suppressAutoHyphens w:val="0"/>
              <w:jc w:val="right"/>
              <w:rPr>
                <w:lang w:eastAsia="et-EE"/>
              </w:rPr>
            </w:pPr>
            <w:r>
              <w:rPr>
                <w:lang w:eastAsia="et-EE"/>
              </w:rPr>
              <w:t>-6 852,44</w:t>
            </w:r>
          </w:p>
        </w:tc>
      </w:tr>
      <w:tr w:rsidR="00F513CC" w:rsidRPr="002622CE" w14:paraId="3E46C230" w14:textId="77777777" w:rsidTr="00EA499F">
        <w:trPr>
          <w:trHeight w:val="420"/>
        </w:trPr>
        <w:tc>
          <w:tcPr>
            <w:tcW w:w="3863" w:type="dxa"/>
            <w:tcBorders>
              <w:top w:val="nil"/>
              <w:left w:val="nil"/>
              <w:bottom w:val="nil"/>
              <w:right w:val="nil"/>
            </w:tcBorders>
            <w:vAlign w:val="bottom"/>
            <w:hideMark/>
          </w:tcPr>
          <w:p w14:paraId="618F4647" w14:textId="77777777" w:rsidR="00F513CC" w:rsidRPr="002622CE" w:rsidRDefault="00F513CC" w:rsidP="00F513CC">
            <w:pPr>
              <w:suppressAutoHyphens w:val="0"/>
              <w:rPr>
                <w:b/>
                <w:bCs/>
                <w:lang w:eastAsia="et-EE"/>
              </w:rPr>
            </w:pPr>
            <w:r w:rsidRPr="002622CE">
              <w:rPr>
                <w:b/>
                <w:bCs/>
                <w:szCs w:val="20"/>
                <w:lang w:eastAsia="et-EE"/>
              </w:rPr>
              <w:t>Kokku rahavood aruandeaasta põhitegevusest</w:t>
            </w:r>
          </w:p>
        </w:tc>
        <w:tc>
          <w:tcPr>
            <w:tcW w:w="2446" w:type="dxa"/>
            <w:tcBorders>
              <w:top w:val="nil"/>
              <w:left w:val="nil"/>
              <w:bottom w:val="nil"/>
              <w:right w:val="nil"/>
            </w:tcBorders>
            <w:vAlign w:val="bottom"/>
          </w:tcPr>
          <w:p w14:paraId="508801F6" w14:textId="15C57BC0" w:rsidR="00F513CC" w:rsidRPr="002622CE" w:rsidRDefault="00F513CC" w:rsidP="00F513CC">
            <w:pPr>
              <w:pStyle w:val="Loendilik"/>
              <w:suppressAutoHyphens w:val="0"/>
              <w:jc w:val="right"/>
              <w:rPr>
                <w:b/>
                <w:bCs/>
                <w:lang w:eastAsia="et-EE"/>
              </w:rPr>
            </w:pPr>
            <w:r w:rsidRPr="00F513CC">
              <w:rPr>
                <w:b/>
                <w:bCs/>
                <w:lang w:eastAsia="et-EE"/>
              </w:rPr>
              <w:t xml:space="preserve">61 451,32    </w:t>
            </w:r>
          </w:p>
        </w:tc>
        <w:tc>
          <w:tcPr>
            <w:tcW w:w="709" w:type="dxa"/>
            <w:tcBorders>
              <w:top w:val="nil"/>
              <w:left w:val="nil"/>
              <w:bottom w:val="nil"/>
              <w:right w:val="nil"/>
            </w:tcBorders>
          </w:tcPr>
          <w:p w14:paraId="0CC010FD" w14:textId="77777777" w:rsidR="00F513CC" w:rsidRPr="002622CE" w:rsidRDefault="00F513CC" w:rsidP="00F513CC">
            <w:pPr>
              <w:suppressAutoHyphens w:val="0"/>
              <w:jc w:val="right"/>
              <w:rPr>
                <w:b/>
                <w:bCs/>
                <w:lang w:eastAsia="et-EE"/>
              </w:rPr>
            </w:pPr>
          </w:p>
        </w:tc>
        <w:tc>
          <w:tcPr>
            <w:tcW w:w="2268" w:type="dxa"/>
            <w:tcBorders>
              <w:top w:val="nil"/>
              <w:left w:val="nil"/>
              <w:bottom w:val="nil"/>
              <w:right w:val="nil"/>
            </w:tcBorders>
            <w:vAlign w:val="bottom"/>
          </w:tcPr>
          <w:p w14:paraId="3F586C7D" w14:textId="37A78C17" w:rsidR="00F513CC" w:rsidRPr="002622CE" w:rsidRDefault="00F513CC" w:rsidP="00F513CC">
            <w:pPr>
              <w:pStyle w:val="Loendilik"/>
              <w:suppressAutoHyphens w:val="0"/>
              <w:jc w:val="right"/>
              <w:rPr>
                <w:b/>
                <w:bCs/>
                <w:lang w:eastAsia="et-EE"/>
              </w:rPr>
            </w:pPr>
            <w:r>
              <w:rPr>
                <w:b/>
                <w:bCs/>
                <w:lang w:eastAsia="et-EE"/>
              </w:rPr>
              <w:t>-142 954,02</w:t>
            </w:r>
          </w:p>
        </w:tc>
      </w:tr>
      <w:tr w:rsidR="00F513CC" w:rsidRPr="002622CE" w14:paraId="27CC2510" w14:textId="77777777" w:rsidTr="00EA499F">
        <w:trPr>
          <w:trHeight w:val="420"/>
        </w:trPr>
        <w:tc>
          <w:tcPr>
            <w:tcW w:w="3863" w:type="dxa"/>
            <w:tcBorders>
              <w:top w:val="nil"/>
              <w:left w:val="nil"/>
              <w:bottom w:val="nil"/>
              <w:right w:val="nil"/>
            </w:tcBorders>
            <w:vAlign w:val="bottom"/>
            <w:hideMark/>
          </w:tcPr>
          <w:p w14:paraId="3B948FEB" w14:textId="77777777" w:rsidR="00F513CC" w:rsidRPr="002622CE" w:rsidRDefault="00F513CC" w:rsidP="00F513CC">
            <w:pPr>
              <w:suppressAutoHyphens w:val="0"/>
              <w:rPr>
                <w:lang w:eastAsia="et-EE"/>
              </w:rPr>
            </w:pPr>
          </w:p>
        </w:tc>
        <w:tc>
          <w:tcPr>
            <w:tcW w:w="2446" w:type="dxa"/>
            <w:tcBorders>
              <w:top w:val="nil"/>
              <w:left w:val="nil"/>
              <w:bottom w:val="nil"/>
              <w:right w:val="nil"/>
            </w:tcBorders>
            <w:vAlign w:val="bottom"/>
          </w:tcPr>
          <w:p w14:paraId="4D61F41A" w14:textId="77777777" w:rsidR="00F513CC" w:rsidRPr="002622CE" w:rsidRDefault="00F513CC" w:rsidP="00F513CC">
            <w:pPr>
              <w:suppressAutoHyphens w:val="0"/>
              <w:jc w:val="right"/>
              <w:rPr>
                <w:lang w:eastAsia="et-EE"/>
              </w:rPr>
            </w:pPr>
          </w:p>
        </w:tc>
        <w:tc>
          <w:tcPr>
            <w:tcW w:w="709" w:type="dxa"/>
            <w:tcBorders>
              <w:top w:val="nil"/>
              <w:left w:val="nil"/>
              <w:bottom w:val="nil"/>
              <w:right w:val="nil"/>
            </w:tcBorders>
          </w:tcPr>
          <w:p w14:paraId="41DE5918" w14:textId="77777777" w:rsidR="00F513CC" w:rsidRPr="002622CE" w:rsidRDefault="00F513CC" w:rsidP="00F513CC">
            <w:pPr>
              <w:suppressAutoHyphens w:val="0"/>
              <w:jc w:val="right"/>
              <w:rPr>
                <w:lang w:eastAsia="et-EE"/>
              </w:rPr>
            </w:pPr>
          </w:p>
        </w:tc>
        <w:tc>
          <w:tcPr>
            <w:tcW w:w="2268" w:type="dxa"/>
            <w:tcBorders>
              <w:top w:val="nil"/>
              <w:left w:val="nil"/>
              <w:bottom w:val="nil"/>
              <w:right w:val="nil"/>
            </w:tcBorders>
            <w:vAlign w:val="bottom"/>
          </w:tcPr>
          <w:p w14:paraId="0A0CCAC9" w14:textId="77777777" w:rsidR="00F513CC" w:rsidRPr="002622CE" w:rsidRDefault="00F513CC" w:rsidP="00F513CC">
            <w:pPr>
              <w:suppressAutoHyphens w:val="0"/>
              <w:jc w:val="right"/>
              <w:rPr>
                <w:lang w:eastAsia="et-EE"/>
              </w:rPr>
            </w:pPr>
          </w:p>
        </w:tc>
      </w:tr>
      <w:tr w:rsidR="00F513CC" w:rsidRPr="002622CE" w14:paraId="56FDFBDA" w14:textId="77777777" w:rsidTr="00EA499F">
        <w:trPr>
          <w:trHeight w:val="420"/>
        </w:trPr>
        <w:tc>
          <w:tcPr>
            <w:tcW w:w="3863" w:type="dxa"/>
            <w:tcBorders>
              <w:top w:val="nil"/>
              <w:left w:val="nil"/>
              <w:bottom w:val="nil"/>
              <w:right w:val="nil"/>
            </w:tcBorders>
            <w:vAlign w:val="bottom"/>
            <w:hideMark/>
          </w:tcPr>
          <w:p w14:paraId="5DB69873" w14:textId="77777777" w:rsidR="00F513CC" w:rsidRPr="002622CE" w:rsidRDefault="00F513CC" w:rsidP="00F513CC">
            <w:pPr>
              <w:suppressAutoHyphens w:val="0"/>
              <w:rPr>
                <w:b/>
                <w:bCs/>
                <w:lang w:eastAsia="et-EE"/>
              </w:rPr>
            </w:pPr>
            <w:r w:rsidRPr="002622CE">
              <w:rPr>
                <w:b/>
                <w:bCs/>
                <w:szCs w:val="20"/>
                <w:lang w:eastAsia="et-EE"/>
              </w:rPr>
              <w:t>RAHAJÄÄGI MUUTUS</w:t>
            </w:r>
          </w:p>
        </w:tc>
        <w:tc>
          <w:tcPr>
            <w:tcW w:w="2446" w:type="dxa"/>
            <w:tcBorders>
              <w:top w:val="nil"/>
              <w:left w:val="nil"/>
              <w:bottom w:val="nil"/>
              <w:right w:val="nil"/>
            </w:tcBorders>
            <w:vAlign w:val="bottom"/>
          </w:tcPr>
          <w:p w14:paraId="4103521D" w14:textId="19CEB236" w:rsidR="00F513CC" w:rsidRPr="002622CE" w:rsidRDefault="00F513CC" w:rsidP="00F513CC">
            <w:pPr>
              <w:pStyle w:val="Loendilik"/>
              <w:suppressAutoHyphens w:val="0"/>
              <w:jc w:val="right"/>
              <w:rPr>
                <w:b/>
                <w:bCs/>
                <w:lang w:eastAsia="et-EE"/>
              </w:rPr>
            </w:pPr>
            <w:r w:rsidRPr="00F513CC">
              <w:rPr>
                <w:b/>
                <w:bCs/>
                <w:lang w:eastAsia="et-EE"/>
              </w:rPr>
              <w:t xml:space="preserve">61 451,32    </w:t>
            </w:r>
          </w:p>
        </w:tc>
        <w:tc>
          <w:tcPr>
            <w:tcW w:w="709" w:type="dxa"/>
            <w:tcBorders>
              <w:top w:val="nil"/>
              <w:left w:val="nil"/>
              <w:bottom w:val="nil"/>
              <w:right w:val="nil"/>
            </w:tcBorders>
          </w:tcPr>
          <w:p w14:paraId="3771F050" w14:textId="77777777" w:rsidR="00F513CC" w:rsidRPr="002622CE" w:rsidRDefault="00F513CC" w:rsidP="00F513CC">
            <w:pPr>
              <w:suppressAutoHyphens w:val="0"/>
              <w:jc w:val="right"/>
              <w:rPr>
                <w:b/>
                <w:bCs/>
                <w:lang w:eastAsia="et-EE"/>
              </w:rPr>
            </w:pPr>
          </w:p>
        </w:tc>
        <w:tc>
          <w:tcPr>
            <w:tcW w:w="2268" w:type="dxa"/>
            <w:tcBorders>
              <w:top w:val="nil"/>
              <w:left w:val="nil"/>
              <w:bottom w:val="nil"/>
              <w:right w:val="nil"/>
            </w:tcBorders>
            <w:vAlign w:val="bottom"/>
          </w:tcPr>
          <w:p w14:paraId="291CF55F" w14:textId="313CD9DA" w:rsidR="00F513CC" w:rsidRPr="002622CE" w:rsidRDefault="00F513CC" w:rsidP="00F513CC">
            <w:pPr>
              <w:pStyle w:val="Loendilik"/>
              <w:suppressAutoHyphens w:val="0"/>
              <w:jc w:val="right"/>
              <w:rPr>
                <w:b/>
                <w:bCs/>
                <w:lang w:eastAsia="et-EE"/>
              </w:rPr>
            </w:pPr>
            <w:r>
              <w:rPr>
                <w:b/>
                <w:bCs/>
                <w:lang w:eastAsia="et-EE"/>
              </w:rPr>
              <w:t>-142 954,02</w:t>
            </w:r>
          </w:p>
        </w:tc>
      </w:tr>
      <w:tr w:rsidR="00F513CC" w:rsidRPr="002622CE" w14:paraId="6E4FC0A9" w14:textId="77777777" w:rsidTr="00EA499F">
        <w:trPr>
          <w:trHeight w:val="420"/>
        </w:trPr>
        <w:tc>
          <w:tcPr>
            <w:tcW w:w="3863" w:type="dxa"/>
            <w:tcBorders>
              <w:top w:val="nil"/>
              <w:left w:val="nil"/>
              <w:bottom w:val="nil"/>
              <w:right w:val="nil"/>
            </w:tcBorders>
            <w:vAlign w:val="bottom"/>
            <w:hideMark/>
          </w:tcPr>
          <w:p w14:paraId="68B3B8D4" w14:textId="77777777" w:rsidR="00F513CC" w:rsidRPr="002622CE" w:rsidRDefault="00F513CC" w:rsidP="00F513CC">
            <w:pPr>
              <w:suppressAutoHyphens w:val="0"/>
              <w:rPr>
                <w:lang w:eastAsia="et-EE"/>
              </w:rPr>
            </w:pPr>
          </w:p>
        </w:tc>
        <w:tc>
          <w:tcPr>
            <w:tcW w:w="2446" w:type="dxa"/>
            <w:tcBorders>
              <w:top w:val="nil"/>
              <w:left w:val="nil"/>
              <w:bottom w:val="nil"/>
              <w:right w:val="nil"/>
            </w:tcBorders>
            <w:vAlign w:val="bottom"/>
          </w:tcPr>
          <w:p w14:paraId="51C686AA" w14:textId="77777777" w:rsidR="00F513CC" w:rsidRPr="002622CE" w:rsidRDefault="00F513CC" w:rsidP="00F513CC">
            <w:pPr>
              <w:suppressAutoHyphens w:val="0"/>
              <w:jc w:val="right"/>
              <w:rPr>
                <w:lang w:eastAsia="et-EE"/>
              </w:rPr>
            </w:pPr>
          </w:p>
        </w:tc>
        <w:tc>
          <w:tcPr>
            <w:tcW w:w="709" w:type="dxa"/>
            <w:tcBorders>
              <w:top w:val="nil"/>
              <w:left w:val="nil"/>
              <w:bottom w:val="nil"/>
              <w:right w:val="nil"/>
            </w:tcBorders>
          </w:tcPr>
          <w:p w14:paraId="482905F1" w14:textId="77777777" w:rsidR="00F513CC" w:rsidRPr="002622CE" w:rsidRDefault="00F513CC" w:rsidP="00F513CC">
            <w:pPr>
              <w:suppressAutoHyphens w:val="0"/>
              <w:jc w:val="right"/>
              <w:rPr>
                <w:lang w:eastAsia="et-EE"/>
              </w:rPr>
            </w:pPr>
          </w:p>
        </w:tc>
        <w:tc>
          <w:tcPr>
            <w:tcW w:w="2268" w:type="dxa"/>
            <w:tcBorders>
              <w:top w:val="nil"/>
              <w:left w:val="nil"/>
              <w:bottom w:val="nil"/>
              <w:right w:val="nil"/>
            </w:tcBorders>
            <w:vAlign w:val="bottom"/>
          </w:tcPr>
          <w:p w14:paraId="68D5D4C0" w14:textId="77777777" w:rsidR="00F513CC" w:rsidRPr="002622CE" w:rsidRDefault="00F513CC" w:rsidP="00F513CC">
            <w:pPr>
              <w:suppressAutoHyphens w:val="0"/>
              <w:jc w:val="right"/>
              <w:rPr>
                <w:lang w:eastAsia="et-EE"/>
              </w:rPr>
            </w:pPr>
          </w:p>
        </w:tc>
      </w:tr>
      <w:tr w:rsidR="00F513CC" w:rsidRPr="002622CE" w14:paraId="427153E7" w14:textId="77777777" w:rsidTr="00EA499F">
        <w:trPr>
          <w:trHeight w:val="420"/>
        </w:trPr>
        <w:tc>
          <w:tcPr>
            <w:tcW w:w="3863" w:type="dxa"/>
            <w:tcBorders>
              <w:top w:val="nil"/>
              <w:left w:val="nil"/>
              <w:bottom w:val="nil"/>
              <w:right w:val="nil"/>
            </w:tcBorders>
            <w:vAlign w:val="bottom"/>
            <w:hideMark/>
          </w:tcPr>
          <w:p w14:paraId="049EF75A" w14:textId="77777777" w:rsidR="00F513CC" w:rsidRPr="002622CE" w:rsidRDefault="00F513CC" w:rsidP="00F513CC">
            <w:pPr>
              <w:suppressAutoHyphens w:val="0"/>
              <w:rPr>
                <w:lang w:eastAsia="et-EE"/>
              </w:rPr>
            </w:pPr>
            <w:r w:rsidRPr="002622CE">
              <w:rPr>
                <w:szCs w:val="20"/>
                <w:lang w:eastAsia="et-EE"/>
              </w:rPr>
              <w:t>Kassa ja pangakontode jääk aasta alguses</w:t>
            </w:r>
          </w:p>
        </w:tc>
        <w:tc>
          <w:tcPr>
            <w:tcW w:w="2446" w:type="dxa"/>
            <w:tcBorders>
              <w:top w:val="nil"/>
              <w:left w:val="nil"/>
              <w:bottom w:val="nil"/>
              <w:right w:val="nil"/>
            </w:tcBorders>
            <w:vAlign w:val="bottom"/>
          </w:tcPr>
          <w:p w14:paraId="6183F728" w14:textId="749C163E" w:rsidR="00F513CC" w:rsidRPr="002622CE" w:rsidRDefault="00F513CC" w:rsidP="00F513CC">
            <w:pPr>
              <w:suppressAutoHyphens w:val="0"/>
              <w:jc w:val="right"/>
              <w:rPr>
                <w:lang w:eastAsia="et-EE"/>
              </w:rPr>
            </w:pPr>
            <w:r w:rsidRPr="00F513CC">
              <w:rPr>
                <w:lang w:eastAsia="et-EE"/>
              </w:rPr>
              <w:t xml:space="preserve">237 549,47    </w:t>
            </w:r>
          </w:p>
        </w:tc>
        <w:tc>
          <w:tcPr>
            <w:tcW w:w="709" w:type="dxa"/>
            <w:tcBorders>
              <w:top w:val="nil"/>
              <w:left w:val="nil"/>
              <w:bottom w:val="nil"/>
              <w:right w:val="nil"/>
            </w:tcBorders>
          </w:tcPr>
          <w:p w14:paraId="1EADB3F7" w14:textId="77777777" w:rsidR="00F513CC" w:rsidRPr="002622CE" w:rsidRDefault="00F513CC" w:rsidP="00F513CC">
            <w:pPr>
              <w:suppressAutoHyphens w:val="0"/>
              <w:jc w:val="right"/>
              <w:rPr>
                <w:lang w:eastAsia="et-EE"/>
              </w:rPr>
            </w:pPr>
          </w:p>
        </w:tc>
        <w:tc>
          <w:tcPr>
            <w:tcW w:w="2268" w:type="dxa"/>
            <w:tcBorders>
              <w:top w:val="nil"/>
              <w:left w:val="nil"/>
              <w:bottom w:val="nil"/>
              <w:right w:val="nil"/>
            </w:tcBorders>
            <w:vAlign w:val="bottom"/>
          </w:tcPr>
          <w:p w14:paraId="08DDDCEE" w14:textId="33F2AF40" w:rsidR="00F513CC" w:rsidRPr="002622CE" w:rsidRDefault="00F513CC" w:rsidP="00F513CC">
            <w:pPr>
              <w:suppressAutoHyphens w:val="0"/>
              <w:jc w:val="right"/>
              <w:rPr>
                <w:lang w:eastAsia="et-EE"/>
              </w:rPr>
            </w:pPr>
            <w:r w:rsidRPr="00994FF3">
              <w:rPr>
                <w:lang w:eastAsia="et-EE"/>
              </w:rPr>
              <w:t xml:space="preserve">380 503,49    </w:t>
            </w:r>
          </w:p>
        </w:tc>
      </w:tr>
      <w:tr w:rsidR="00F513CC" w:rsidRPr="002622CE" w14:paraId="60CA6ABF" w14:textId="77777777" w:rsidTr="00EA499F">
        <w:trPr>
          <w:trHeight w:val="420"/>
        </w:trPr>
        <w:tc>
          <w:tcPr>
            <w:tcW w:w="3863" w:type="dxa"/>
            <w:tcBorders>
              <w:top w:val="nil"/>
              <w:left w:val="nil"/>
              <w:bottom w:val="nil"/>
              <w:right w:val="nil"/>
            </w:tcBorders>
            <w:vAlign w:val="bottom"/>
            <w:hideMark/>
          </w:tcPr>
          <w:p w14:paraId="10AC9CAA" w14:textId="77777777" w:rsidR="00F513CC" w:rsidRPr="002622CE" w:rsidRDefault="00F513CC" w:rsidP="00F513CC">
            <w:pPr>
              <w:suppressAutoHyphens w:val="0"/>
              <w:rPr>
                <w:lang w:eastAsia="et-EE"/>
              </w:rPr>
            </w:pPr>
            <w:r w:rsidRPr="002622CE">
              <w:rPr>
                <w:szCs w:val="20"/>
                <w:lang w:eastAsia="et-EE"/>
              </w:rPr>
              <w:t>Kassa ja pangakontode jääk aasta lõpus</w:t>
            </w:r>
          </w:p>
        </w:tc>
        <w:tc>
          <w:tcPr>
            <w:tcW w:w="2446" w:type="dxa"/>
            <w:tcBorders>
              <w:top w:val="nil"/>
              <w:left w:val="nil"/>
              <w:bottom w:val="nil"/>
              <w:right w:val="nil"/>
            </w:tcBorders>
            <w:vAlign w:val="bottom"/>
          </w:tcPr>
          <w:p w14:paraId="4902CDC5" w14:textId="7570F2AD" w:rsidR="00F513CC" w:rsidRPr="002622CE" w:rsidRDefault="00F513CC" w:rsidP="00F513CC">
            <w:pPr>
              <w:suppressAutoHyphens w:val="0"/>
              <w:jc w:val="right"/>
              <w:rPr>
                <w:lang w:eastAsia="et-EE"/>
              </w:rPr>
            </w:pPr>
            <w:r w:rsidRPr="00F513CC">
              <w:rPr>
                <w:lang w:eastAsia="et-EE"/>
              </w:rPr>
              <w:t xml:space="preserve">299 000,79    </w:t>
            </w:r>
          </w:p>
        </w:tc>
        <w:tc>
          <w:tcPr>
            <w:tcW w:w="709" w:type="dxa"/>
            <w:tcBorders>
              <w:top w:val="nil"/>
              <w:left w:val="nil"/>
              <w:bottom w:val="nil"/>
              <w:right w:val="nil"/>
            </w:tcBorders>
          </w:tcPr>
          <w:p w14:paraId="0B9CD842" w14:textId="77777777" w:rsidR="00F513CC" w:rsidRPr="002622CE" w:rsidRDefault="00F513CC" w:rsidP="00F513CC">
            <w:pPr>
              <w:suppressAutoHyphens w:val="0"/>
              <w:jc w:val="right"/>
              <w:rPr>
                <w:lang w:eastAsia="et-EE"/>
              </w:rPr>
            </w:pPr>
          </w:p>
        </w:tc>
        <w:tc>
          <w:tcPr>
            <w:tcW w:w="2268" w:type="dxa"/>
            <w:tcBorders>
              <w:top w:val="nil"/>
              <w:left w:val="nil"/>
              <w:bottom w:val="nil"/>
              <w:right w:val="nil"/>
            </w:tcBorders>
            <w:vAlign w:val="bottom"/>
          </w:tcPr>
          <w:p w14:paraId="1B211FB7" w14:textId="4B7126E6" w:rsidR="00F513CC" w:rsidRPr="002622CE" w:rsidRDefault="00F513CC" w:rsidP="00F513CC">
            <w:pPr>
              <w:suppressAutoHyphens w:val="0"/>
              <w:jc w:val="right"/>
              <w:rPr>
                <w:lang w:eastAsia="et-EE"/>
              </w:rPr>
            </w:pPr>
            <w:r>
              <w:rPr>
                <w:lang w:eastAsia="et-EE"/>
              </w:rPr>
              <w:t>237 549,47</w:t>
            </w:r>
          </w:p>
        </w:tc>
      </w:tr>
      <w:tr w:rsidR="00F513CC" w:rsidRPr="002622CE" w14:paraId="7A76AC16" w14:textId="77777777" w:rsidTr="00EA499F">
        <w:trPr>
          <w:trHeight w:val="420"/>
        </w:trPr>
        <w:tc>
          <w:tcPr>
            <w:tcW w:w="3863" w:type="dxa"/>
            <w:tcBorders>
              <w:top w:val="nil"/>
              <w:left w:val="nil"/>
              <w:bottom w:val="nil"/>
              <w:right w:val="nil"/>
            </w:tcBorders>
            <w:vAlign w:val="bottom"/>
            <w:hideMark/>
          </w:tcPr>
          <w:p w14:paraId="506E153A" w14:textId="77777777" w:rsidR="00F513CC" w:rsidRPr="002622CE" w:rsidRDefault="00F513CC" w:rsidP="00F513CC">
            <w:pPr>
              <w:suppressAutoHyphens w:val="0"/>
              <w:rPr>
                <w:lang w:eastAsia="et-EE"/>
              </w:rPr>
            </w:pPr>
          </w:p>
        </w:tc>
        <w:tc>
          <w:tcPr>
            <w:tcW w:w="2446" w:type="dxa"/>
            <w:tcBorders>
              <w:top w:val="nil"/>
              <w:left w:val="nil"/>
              <w:bottom w:val="nil"/>
              <w:right w:val="nil"/>
            </w:tcBorders>
            <w:vAlign w:val="bottom"/>
          </w:tcPr>
          <w:p w14:paraId="2A3124DE" w14:textId="77777777" w:rsidR="00F513CC" w:rsidRPr="002622CE" w:rsidRDefault="00F513CC" w:rsidP="00F513CC">
            <w:pPr>
              <w:suppressAutoHyphens w:val="0"/>
              <w:jc w:val="right"/>
              <w:rPr>
                <w:lang w:eastAsia="et-EE"/>
              </w:rPr>
            </w:pPr>
          </w:p>
        </w:tc>
        <w:tc>
          <w:tcPr>
            <w:tcW w:w="709" w:type="dxa"/>
            <w:tcBorders>
              <w:top w:val="nil"/>
              <w:left w:val="nil"/>
              <w:bottom w:val="nil"/>
              <w:right w:val="nil"/>
            </w:tcBorders>
          </w:tcPr>
          <w:p w14:paraId="3A602779" w14:textId="77777777" w:rsidR="00F513CC" w:rsidRPr="002622CE" w:rsidRDefault="00F513CC" w:rsidP="00F513CC">
            <w:pPr>
              <w:suppressAutoHyphens w:val="0"/>
              <w:jc w:val="right"/>
              <w:rPr>
                <w:lang w:eastAsia="et-EE"/>
              </w:rPr>
            </w:pPr>
          </w:p>
        </w:tc>
        <w:tc>
          <w:tcPr>
            <w:tcW w:w="2268" w:type="dxa"/>
            <w:tcBorders>
              <w:top w:val="nil"/>
              <w:left w:val="nil"/>
              <w:bottom w:val="nil"/>
              <w:right w:val="nil"/>
            </w:tcBorders>
            <w:vAlign w:val="bottom"/>
          </w:tcPr>
          <w:p w14:paraId="15D72A19" w14:textId="77777777" w:rsidR="00F513CC" w:rsidRPr="002622CE" w:rsidRDefault="00F513CC" w:rsidP="00F513CC">
            <w:pPr>
              <w:suppressAutoHyphens w:val="0"/>
              <w:jc w:val="right"/>
              <w:rPr>
                <w:lang w:eastAsia="et-EE"/>
              </w:rPr>
            </w:pPr>
          </w:p>
        </w:tc>
      </w:tr>
      <w:tr w:rsidR="00F513CC" w:rsidRPr="002622CE" w14:paraId="0034E92C" w14:textId="77777777" w:rsidTr="00EA499F">
        <w:trPr>
          <w:trHeight w:val="420"/>
        </w:trPr>
        <w:tc>
          <w:tcPr>
            <w:tcW w:w="3863" w:type="dxa"/>
            <w:tcBorders>
              <w:top w:val="nil"/>
              <w:left w:val="nil"/>
              <w:bottom w:val="nil"/>
              <w:right w:val="nil"/>
            </w:tcBorders>
            <w:vAlign w:val="bottom"/>
            <w:hideMark/>
          </w:tcPr>
          <w:p w14:paraId="35B4D23C" w14:textId="77777777" w:rsidR="00F513CC" w:rsidRPr="002622CE" w:rsidRDefault="00F513CC" w:rsidP="00F513CC">
            <w:pPr>
              <w:suppressAutoHyphens w:val="0"/>
              <w:rPr>
                <w:b/>
                <w:bCs/>
                <w:lang w:eastAsia="et-EE"/>
              </w:rPr>
            </w:pPr>
            <w:r w:rsidRPr="002622CE">
              <w:rPr>
                <w:b/>
                <w:bCs/>
                <w:szCs w:val="20"/>
                <w:lang w:eastAsia="et-EE"/>
              </w:rPr>
              <w:t>KOKKU RAHAJÄÄGI MUUTUS</w:t>
            </w:r>
          </w:p>
        </w:tc>
        <w:tc>
          <w:tcPr>
            <w:tcW w:w="2446" w:type="dxa"/>
            <w:tcBorders>
              <w:top w:val="nil"/>
              <w:left w:val="nil"/>
              <w:bottom w:val="nil"/>
              <w:right w:val="nil"/>
            </w:tcBorders>
            <w:vAlign w:val="bottom"/>
          </w:tcPr>
          <w:p w14:paraId="74F22694" w14:textId="3088352A" w:rsidR="00F513CC" w:rsidRPr="002622CE" w:rsidRDefault="00F513CC" w:rsidP="00F513CC">
            <w:pPr>
              <w:pStyle w:val="Loendilik"/>
              <w:suppressAutoHyphens w:val="0"/>
              <w:jc w:val="right"/>
              <w:rPr>
                <w:b/>
                <w:bCs/>
                <w:lang w:eastAsia="et-EE"/>
              </w:rPr>
            </w:pPr>
            <w:r w:rsidRPr="00F513CC">
              <w:rPr>
                <w:b/>
                <w:bCs/>
                <w:lang w:eastAsia="et-EE"/>
              </w:rPr>
              <w:t xml:space="preserve">61 451,32    </w:t>
            </w:r>
          </w:p>
        </w:tc>
        <w:tc>
          <w:tcPr>
            <w:tcW w:w="709" w:type="dxa"/>
            <w:tcBorders>
              <w:top w:val="nil"/>
              <w:left w:val="nil"/>
              <w:bottom w:val="nil"/>
              <w:right w:val="nil"/>
            </w:tcBorders>
          </w:tcPr>
          <w:p w14:paraId="08BEF35B" w14:textId="77777777" w:rsidR="00F513CC" w:rsidRPr="002622CE" w:rsidRDefault="00F513CC" w:rsidP="00F513CC">
            <w:pPr>
              <w:suppressAutoHyphens w:val="0"/>
              <w:jc w:val="right"/>
              <w:rPr>
                <w:b/>
                <w:bCs/>
                <w:lang w:eastAsia="et-EE"/>
              </w:rPr>
            </w:pPr>
          </w:p>
        </w:tc>
        <w:tc>
          <w:tcPr>
            <w:tcW w:w="2268" w:type="dxa"/>
            <w:tcBorders>
              <w:top w:val="nil"/>
              <w:left w:val="nil"/>
              <w:bottom w:val="nil"/>
              <w:right w:val="nil"/>
            </w:tcBorders>
            <w:vAlign w:val="bottom"/>
          </w:tcPr>
          <w:p w14:paraId="208A99A4" w14:textId="222E4F1F" w:rsidR="00F513CC" w:rsidRPr="002622CE" w:rsidRDefault="00F513CC" w:rsidP="00F513CC">
            <w:pPr>
              <w:pStyle w:val="Loendilik"/>
              <w:suppressAutoHyphens w:val="0"/>
              <w:jc w:val="right"/>
              <w:rPr>
                <w:b/>
                <w:bCs/>
                <w:lang w:eastAsia="et-EE"/>
              </w:rPr>
            </w:pPr>
            <w:r>
              <w:rPr>
                <w:b/>
                <w:bCs/>
                <w:lang w:eastAsia="et-EE"/>
              </w:rPr>
              <w:t>-142 954,02</w:t>
            </w:r>
          </w:p>
        </w:tc>
      </w:tr>
    </w:tbl>
    <w:p w14:paraId="08E1E021" w14:textId="77777777" w:rsidR="005C77F3" w:rsidRPr="002622CE" w:rsidRDefault="005C77F3" w:rsidP="00E41686"/>
    <w:p w14:paraId="6BD559BB" w14:textId="77777777" w:rsidR="005C77F3" w:rsidRPr="002622CE" w:rsidRDefault="005C77F3" w:rsidP="00E41686"/>
    <w:p w14:paraId="72E05CDB" w14:textId="77777777" w:rsidR="005C77F3" w:rsidRPr="002622CE" w:rsidRDefault="005C77F3" w:rsidP="00E41686"/>
    <w:tbl>
      <w:tblPr>
        <w:tblW w:w="9371" w:type="dxa"/>
        <w:tblLayout w:type="fixed"/>
        <w:tblCellMar>
          <w:top w:w="15" w:type="dxa"/>
          <w:left w:w="15" w:type="dxa"/>
          <w:right w:w="15" w:type="dxa"/>
        </w:tblCellMar>
        <w:tblLook w:val="0000" w:firstRow="0" w:lastRow="0" w:firstColumn="0" w:lastColumn="0" w:noHBand="0" w:noVBand="0"/>
      </w:tblPr>
      <w:tblGrid>
        <w:gridCol w:w="5969"/>
        <w:gridCol w:w="1701"/>
        <w:gridCol w:w="1701"/>
      </w:tblGrid>
      <w:tr w:rsidR="003110B3" w:rsidRPr="002622CE" w14:paraId="795C2F0D" w14:textId="77777777" w:rsidTr="004F6E85">
        <w:trPr>
          <w:trHeight w:val="255"/>
        </w:trPr>
        <w:tc>
          <w:tcPr>
            <w:tcW w:w="5969" w:type="dxa"/>
            <w:vAlign w:val="bottom"/>
          </w:tcPr>
          <w:p w14:paraId="24573C90" w14:textId="77777777" w:rsidR="003110B3" w:rsidRPr="00023DEC" w:rsidRDefault="003110B3" w:rsidP="004F6E85">
            <w:pPr>
              <w:pStyle w:val="Pealkiri1"/>
              <w:tabs>
                <w:tab w:val="left" w:pos="0"/>
              </w:tabs>
              <w:snapToGrid w:val="0"/>
              <w:rPr>
                <w:u w:val="single"/>
              </w:rPr>
            </w:pPr>
            <w:r w:rsidRPr="002622CE">
              <w:t xml:space="preserve">                                                             </w:t>
            </w:r>
            <w:r w:rsidRPr="00023DEC">
              <w:rPr>
                <w:u w:val="single"/>
              </w:rPr>
              <w:t>Kapitali aruanne</w:t>
            </w:r>
          </w:p>
        </w:tc>
        <w:tc>
          <w:tcPr>
            <w:tcW w:w="1701" w:type="dxa"/>
            <w:vAlign w:val="bottom"/>
          </w:tcPr>
          <w:p w14:paraId="41BB35A8" w14:textId="77777777" w:rsidR="003110B3" w:rsidRPr="002622CE" w:rsidRDefault="003110B3" w:rsidP="004F6E85">
            <w:pPr>
              <w:snapToGrid w:val="0"/>
              <w:rPr>
                <w:szCs w:val="20"/>
              </w:rPr>
            </w:pPr>
          </w:p>
        </w:tc>
        <w:tc>
          <w:tcPr>
            <w:tcW w:w="1701" w:type="dxa"/>
            <w:vAlign w:val="bottom"/>
          </w:tcPr>
          <w:p w14:paraId="46064399" w14:textId="77777777" w:rsidR="003110B3" w:rsidRPr="002622CE" w:rsidRDefault="003110B3" w:rsidP="004F6E85">
            <w:pPr>
              <w:snapToGrid w:val="0"/>
              <w:rPr>
                <w:szCs w:val="20"/>
              </w:rPr>
            </w:pPr>
          </w:p>
        </w:tc>
      </w:tr>
      <w:tr w:rsidR="003110B3" w:rsidRPr="002622CE" w14:paraId="27C15CCA" w14:textId="77777777" w:rsidTr="004F6E85">
        <w:trPr>
          <w:trHeight w:val="255"/>
        </w:trPr>
        <w:tc>
          <w:tcPr>
            <w:tcW w:w="5969" w:type="dxa"/>
            <w:vAlign w:val="bottom"/>
          </w:tcPr>
          <w:p w14:paraId="60860A32" w14:textId="77777777" w:rsidR="003110B3" w:rsidRPr="002622CE" w:rsidRDefault="003110B3" w:rsidP="004F6E85">
            <w:pPr>
              <w:snapToGrid w:val="0"/>
              <w:rPr>
                <w:szCs w:val="20"/>
              </w:rPr>
            </w:pPr>
          </w:p>
        </w:tc>
        <w:tc>
          <w:tcPr>
            <w:tcW w:w="1701" w:type="dxa"/>
            <w:vAlign w:val="bottom"/>
          </w:tcPr>
          <w:p w14:paraId="1141FF67" w14:textId="77777777" w:rsidR="003110B3" w:rsidRPr="002622CE" w:rsidRDefault="003110B3" w:rsidP="004F6E85">
            <w:pPr>
              <w:snapToGrid w:val="0"/>
              <w:rPr>
                <w:szCs w:val="20"/>
              </w:rPr>
            </w:pPr>
          </w:p>
        </w:tc>
        <w:tc>
          <w:tcPr>
            <w:tcW w:w="1701" w:type="dxa"/>
            <w:vAlign w:val="bottom"/>
          </w:tcPr>
          <w:p w14:paraId="2BEFC0BA" w14:textId="77777777" w:rsidR="003110B3" w:rsidRPr="002622CE" w:rsidRDefault="003110B3" w:rsidP="004F6E85">
            <w:pPr>
              <w:snapToGrid w:val="0"/>
              <w:rPr>
                <w:szCs w:val="20"/>
              </w:rPr>
            </w:pPr>
          </w:p>
        </w:tc>
      </w:tr>
      <w:tr w:rsidR="003110B3" w:rsidRPr="002622CE" w14:paraId="42C04D9D" w14:textId="77777777" w:rsidTr="004F6E85">
        <w:trPr>
          <w:trHeight w:val="255"/>
        </w:trPr>
        <w:tc>
          <w:tcPr>
            <w:tcW w:w="5969" w:type="dxa"/>
            <w:vAlign w:val="bottom"/>
          </w:tcPr>
          <w:p w14:paraId="40117438" w14:textId="1E30458F" w:rsidR="003110B3" w:rsidRPr="002622CE" w:rsidRDefault="003110B3" w:rsidP="00F15876">
            <w:pPr>
              <w:snapToGrid w:val="0"/>
              <w:rPr>
                <w:b/>
                <w:bCs/>
                <w:szCs w:val="20"/>
              </w:rPr>
            </w:pPr>
            <w:r w:rsidRPr="002622CE">
              <w:rPr>
                <w:b/>
                <w:bCs/>
                <w:szCs w:val="20"/>
              </w:rPr>
              <w:t>Kapital                                                              31.12.20</w:t>
            </w:r>
            <w:r w:rsidR="008D3893">
              <w:rPr>
                <w:b/>
                <w:bCs/>
                <w:szCs w:val="20"/>
              </w:rPr>
              <w:t>2</w:t>
            </w:r>
            <w:r w:rsidR="00023DEC">
              <w:rPr>
                <w:b/>
                <w:bCs/>
                <w:szCs w:val="20"/>
              </w:rPr>
              <w:t>3</w:t>
            </w:r>
          </w:p>
        </w:tc>
        <w:tc>
          <w:tcPr>
            <w:tcW w:w="1701" w:type="dxa"/>
            <w:vAlign w:val="bottom"/>
          </w:tcPr>
          <w:p w14:paraId="78A46314" w14:textId="77777777" w:rsidR="003110B3" w:rsidRPr="002622CE" w:rsidRDefault="003110B3" w:rsidP="004F6E85">
            <w:pPr>
              <w:snapToGrid w:val="0"/>
              <w:jc w:val="center"/>
              <w:rPr>
                <w:b/>
                <w:bCs/>
                <w:szCs w:val="18"/>
              </w:rPr>
            </w:pPr>
            <w:r w:rsidRPr="002622CE">
              <w:rPr>
                <w:b/>
                <w:bCs/>
                <w:szCs w:val="18"/>
              </w:rPr>
              <w:t>Muutus</w:t>
            </w:r>
          </w:p>
        </w:tc>
        <w:tc>
          <w:tcPr>
            <w:tcW w:w="1701" w:type="dxa"/>
            <w:vAlign w:val="bottom"/>
          </w:tcPr>
          <w:p w14:paraId="5579F531" w14:textId="5091A879" w:rsidR="003110B3" w:rsidRPr="002622CE" w:rsidRDefault="008656FE" w:rsidP="00F15876">
            <w:pPr>
              <w:snapToGrid w:val="0"/>
              <w:jc w:val="center"/>
              <w:rPr>
                <w:b/>
                <w:bCs/>
                <w:szCs w:val="20"/>
              </w:rPr>
            </w:pPr>
            <w:r>
              <w:rPr>
                <w:b/>
                <w:bCs/>
                <w:szCs w:val="20"/>
              </w:rPr>
              <w:t xml:space="preserve">        </w:t>
            </w:r>
            <w:r w:rsidR="008D3893">
              <w:rPr>
                <w:b/>
                <w:bCs/>
                <w:szCs w:val="20"/>
              </w:rPr>
              <w:t xml:space="preserve"> </w:t>
            </w:r>
            <w:r w:rsidR="003110B3" w:rsidRPr="002622CE">
              <w:rPr>
                <w:b/>
                <w:bCs/>
                <w:szCs w:val="20"/>
              </w:rPr>
              <w:t>31.12.20</w:t>
            </w:r>
            <w:r w:rsidR="00D97E78">
              <w:rPr>
                <w:b/>
                <w:bCs/>
                <w:szCs w:val="20"/>
              </w:rPr>
              <w:t>2</w:t>
            </w:r>
            <w:r w:rsidR="00023DEC">
              <w:rPr>
                <w:b/>
                <w:bCs/>
                <w:szCs w:val="20"/>
              </w:rPr>
              <w:t>2</w:t>
            </w:r>
          </w:p>
        </w:tc>
      </w:tr>
      <w:tr w:rsidR="003110B3" w:rsidRPr="002622CE" w14:paraId="4C4C7F6D" w14:textId="77777777" w:rsidTr="004F6E85">
        <w:trPr>
          <w:trHeight w:val="255"/>
        </w:trPr>
        <w:tc>
          <w:tcPr>
            <w:tcW w:w="5969" w:type="dxa"/>
            <w:vAlign w:val="bottom"/>
          </w:tcPr>
          <w:p w14:paraId="666E60B1" w14:textId="3A12D354" w:rsidR="003110B3" w:rsidRPr="002622CE" w:rsidRDefault="003110B3" w:rsidP="004F6E85">
            <w:pPr>
              <w:snapToGrid w:val="0"/>
              <w:rPr>
                <w:szCs w:val="20"/>
              </w:rPr>
            </w:pPr>
            <w:r w:rsidRPr="002622CE">
              <w:rPr>
                <w:szCs w:val="20"/>
              </w:rPr>
              <w:t>Aruandeaasta kasutam</w:t>
            </w:r>
            <w:r>
              <w:rPr>
                <w:szCs w:val="20"/>
              </w:rPr>
              <w:t xml:space="preserve">ata liikmemaks             </w:t>
            </w:r>
            <w:r w:rsidR="003A7AED">
              <w:rPr>
                <w:szCs w:val="20"/>
              </w:rPr>
              <w:t xml:space="preserve"> </w:t>
            </w:r>
            <w:r w:rsidR="00241EB6">
              <w:rPr>
                <w:lang w:eastAsia="et-EE"/>
              </w:rPr>
              <w:t xml:space="preserve">   </w:t>
            </w:r>
            <w:r w:rsidR="00023DEC" w:rsidRPr="00023DEC">
              <w:rPr>
                <w:bCs/>
                <w:lang w:eastAsia="et-EE"/>
              </w:rPr>
              <w:t>30 536,45</w:t>
            </w:r>
          </w:p>
        </w:tc>
        <w:tc>
          <w:tcPr>
            <w:tcW w:w="1701" w:type="dxa"/>
            <w:vAlign w:val="bottom"/>
          </w:tcPr>
          <w:p w14:paraId="33804C47" w14:textId="1D7517E7" w:rsidR="003110B3" w:rsidRPr="000E6370" w:rsidRDefault="00A36309" w:rsidP="00A36309">
            <w:pPr>
              <w:pStyle w:val="Loendilik"/>
              <w:snapToGrid w:val="0"/>
              <w:ind w:left="110"/>
              <w:rPr>
                <w:szCs w:val="18"/>
              </w:rPr>
            </w:pPr>
            <w:r>
              <w:rPr>
                <w:szCs w:val="18"/>
              </w:rPr>
              <w:t xml:space="preserve">   </w:t>
            </w:r>
            <w:r w:rsidR="00023DEC">
              <w:rPr>
                <w:szCs w:val="18"/>
              </w:rPr>
              <w:t xml:space="preserve">  </w:t>
            </w:r>
            <w:r w:rsidR="000E6370">
              <w:rPr>
                <w:szCs w:val="18"/>
              </w:rPr>
              <w:t>-</w:t>
            </w:r>
            <w:r w:rsidR="00023DEC">
              <w:rPr>
                <w:szCs w:val="18"/>
              </w:rPr>
              <w:t>54 422,63</w:t>
            </w:r>
          </w:p>
        </w:tc>
        <w:tc>
          <w:tcPr>
            <w:tcW w:w="1701" w:type="dxa"/>
            <w:vAlign w:val="bottom"/>
          </w:tcPr>
          <w:p w14:paraId="5BFB21CC" w14:textId="4C4A616C" w:rsidR="003110B3" w:rsidRPr="002622CE" w:rsidRDefault="00023DEC" w:rsidP="004F6E85">
            <w:pPr>
              <w:pStyle w:val="Pis"/>
              <w:tabs>
                <w:tab w:val="clear" w:pos="4153"/>
                <w:tab w:val="clear" w:pos="8306"/>
              </w:tabs>
              <w:snapToGrid w:val="0"/>
              <w:jc w:val="right"/>
              <w:rPr>
                <w:szCs w:val="20"/>
              </w:rPr>
            </w:pPr>
            <w:r>
              <w:rPr>
                <w:bCs/>
                <w:lang w:eastAsia="et-EE"/>
              </w:rPr>
              <w:t>84 959,08</w:t>
            </w:r>
          </w:p>
        </w:tc>
      </w:tr>
      <w:tr w:rsidR="003110B3" w:rsidRPr="002622CE" w14:paraId="4D4C24C8" w14:textId="77777777" w:rsidTr="004F6E85">
        <w:trPr>
          <w:trHeight w:val="255"/>
        </w:trPr>
        <w:tc>
          <w:tcPr>
            <w:tcW w:w="5969" w:type="dxa"/>
            <w:vAlign w:val="bottom"/>
          </w:tcPr>
          <w:p w14:paraId="2DC15D27" w14:textId="1C233661" w:rsidR="003110B3" w:rsidRPr="002622CE" w:rsidRDefault="003110B3" w:rsidP="004F6E85">
            <w:pPr>
              <w:snapToGrid w:val="0"/>
              <w:rPr>
                <w:szCs w:val="20"/>
              </w:rPr>
            </w:pPr>
            <w:r w:rsidRPr="002622CE">
              <w:rPr>
                <w:szCs w:val="20"/>
              </w:rPr>
              <w:t xml:space="preserve">Eelmiste aastate kasutamata liikmemaks        </w:t>
            </w:r>
            <w:r>
              <w:rPr>
                <w:szCs w:val="20"/>
              </w:rPr>
              <w:t xml:space="preserve">   </w:t>
            </w:r>
            <w:r w:rsidR="00023DEC" w:rsidRPr="00023DEC">
              <w:rPr>
                <w:bCs/>
                <w:lang w:eastAsia="et-EE"/>
              </w:rPr>
              <w:t xml:space="preserve">516 </w:t>
            </w:r>
            <w:r w:rsidR="00152EC4">
              <w:rPr>
                <w:bCs/>
                <w:lang w:eastAsia="et-EE"/>
              </w:rPr>
              <w:t>5</w:t>
            </w:r>
            <w:r w:rsidR="00023DEC" w:rsidRPr="00023DEC">
              <w:rPr>
                <w:bCs/>
                <w:lang w:eastAsia="et-EE"/>
              </w:rPr>
              <w:t>75,41</w:t>
            </w:r>
          </w:p>
        </w:tc>
        <w:tc>
          <w:tcPr>
            <w:tcW w:w="1701" w:type="dxa"/>
            <w:vAlign w:val="bottom"/>
          </w:tcPr>
          <w:p w14:paraId="6E1F71DD" w14:textId="6E0E4A34" w:rsidR="003110B3" w:rsidRPr="002622CE" w:rsidRDefault="00D97E78" w:rsidP="003E03A9">
            <w:pPr>
              <w:snapToGrid w:val="0"/>
              <w:jc w:val="center"/>
              <w:rPr>
                <w:szCs w:val="18"/>
              </w:rPr>
            </w:pPr>
            <w:r>
              <w:rPr>
                <w:bCs/>
                <w:lang w:eastAsia="et-EE"/>
              </w:rPr>
              <w:t xml:space="preserve">  </w:t>
            </w:r>
            <w:r w:rsidR="00023DEC">
              <w:rPr>
                <w:bCs/>
                <w:lang w:eastAsia="et-EE"/>
              </w:rPr>
              <w:t xml:space="preserve">  8</w:t>
            </w:r>
            <w:r w:rsidR="000E6370" w:rsidRPr="001251E3">
              <w:rPr>
                <w:lang w:eastAsia="et-EE"/>
              </w:rPr>
              <w:t>5</w:t>
            </w:r>
            <w:r w:rsidR="00023DEC">
              <w:rPr>
                <w:lang w:eastAsia="et-EE"/>
              </w:rPr>
              <w:t> 259,08</w:t>
            </w:r>
          </w:p>
        </w:tc>
        <w:tc>
          <w:tcPr>
            <w:tcW w:w="1701" w:type="dxa"/>
            <w:vAlign w:val="bottom"/>
          </w:tcPr>
          <w:p w14:paraId="47601D2D" w14:textId="5945C501" w:rsidR="003110B3" w:rsidRPr="002622CE" w:rsidRDefault="00023DEC" w:rsidP="004F6E85">
            <w:pPr>
              <w:snapToGrid w:val="0"/>
              <w:jc w:val="right"/>
              <w:rPr>
                <w:szCs w:val="20"/>
              </w:rPr>
            </w:pPr>
            <w:r w:rsidRPr="00023DEC">
              <w:rPr>
                <w:bCs/>
                <w:lang w:eastAsia="et-EE"/>
              </w:rPr>
              <w:t>431 616,33</w:t>
            </w:r>
          </w:p>
        </w:tc>
      </w:tr>
      <w:tr w:rsidR="003110B3" w:rsidRPr="002622CE" w14:paraId="5900F877" w14:textId="77777777" w:rsidTr="004F6E85">
        <w:trPr>
          <w:trHeight w:val="255"/>
        </w:trPr>
        <w:tc>
          <w:tcPr>
            <w:tcW w:w="5969" w:type="dxa"/>
            <w:vAlign w:val="bottom"/>
          </w:tcPr>
          <w:p w14:paraId="7D2BF9E6" w14:textId="10C78504" w:rsidR="003110B3" w:rsidRPr="002622CE" w:rsidRDefault="003110B3" w:rsidP="006B5EE9">
            <w:pPr>
              <w:snapToGrid w:val="0"/>
              <w:rPr>
                <w:b/>
                <w:bCs/>
                <w:szCs w:val="20"/>
              </w:rPr>
            </w:pPr>
            <w:r w:rsidRPr="002622CE">
              <w:rPr>
                <w:b/>
                <w:bCs/>
                <w:szCs w:val="20"/>
              </w:rPr>
              <w:t xml:space="preserve">Kapital kokku                    </w:t>
            </w:r>
            <w:r w:rsidR="00C94DAE">
              <w:rPr>
                <w:b/>
                <w:bCs/>
                <w:szCs w:val="20"/>
              </w:rPr>
              <w:t xml:space="preserve">                               </w:t>
            </w:r>
            <w:r w:rsidR="00023DEC" w:rsidRPr="00023DEC">
              <w:rPr>
                <w:b/>
                <w:bCs/>
                <w:lang w:eastAsia="et-EE"/>
              </w:rPr>
              <w:t>547 111,86</w:t>
            </w:r>
          </w:p>
        </w:tc>
        <w:tc>
          <w:tcPr>
            <w:tcW w:w="1701" w:type="dxa"/>
            <w:vAlign w:val="bottom"/>
          </w:tcPr>
          <w:p w14:paraId="1B1EE651" w14:textId="0CB96267" w:rsidR="003110B3" w:rsidRPr="00023DEC" w:rsidRDefault="00C94DAE" w:rsidP="004023CF">
            <w:pPr>
              <w:snapToGrid w:val="0"/>
              <w:rPr>
                <w:b/>
                <w:szCs w:val="18"/>
              </w:rPr>
            </w:pPr>
            <w:r>
              <w:rPr>
                <w:b/>
                <w:bCs/>
                <w:szCs w:val="18"/>
              </w:rPr>
              <w:t xml:space="preserve">     </w:t>
            </w:r>
            <w:r w:rsidR="00241EB6">
              <w:rPr>
                <w:b/>
                <w:bCs/>
                <w:szCs w:val="18"/>
              </w:rPr>
              <w:t xml:space="preserve">   </w:t>
            </w:r>
            <w:r w:rsidR="00023DEC" w:rsidRPr="00023DEC">
              <w:rPr>
                <w:b/>
                <w:lang w:eastAsia="et-EE"/>
              </w:rPr>
              <w:t>30 536,45</w:t>
            </w:r>
          </w:p>
        </w:tc>
        <w:tc>
          <w:tcPr>
            <w:tcW w:w="1701" w:type="dxa"/>
            <w:vAlign w:val="bottom"/>
          </w:tcPr>
          <w:p w14:paraId="0B766B59" w14:textId="347DECB3" w:rsidR="003110B3" w:rsidRPr="002622CE" w:rsidRDefault="00023DEC" w:rsidP="004F6E85">
            <w:pPr>
              <w:snapToGrid w:val="0"/>
              <w:jc w:val="right"/>
              <w:rPr>
                <w:b/>
                <w:bCs/>
                <w:szCs w:val="20"/>
              </w:rPr>
            </w:pPr>
            <w:r w:rsidRPr="00023DEC">
              <w:rPr>
                <w:b/>
                <w:bCs/>
                <w:lang w:eastAsia="et-EE"/>
              </w:rPr>
              <w:t xml:space="preserve">516 </w:t>
            </w:r>
            <w:r w:rsidR="00152EC4">
              <w:rPr>
                <w:b/>
                <w:bCs/>
                <w:lang w:eastAsia="et-EE"/>
              </w:rPr>
              <w:t>5</w:t>
            </w:r>
            <w:r w:rsidRPr="00023DEC">
              <w:rPr>
                <w:b/>
                <w:bCs/>
                <w:lang w:eastAsia="et-EE"/>
              </w:rPr>
              <w:t>75,41</w:t>
            </w:r>
          </w:p>
        </w:tc>
      </w:tr>
      <w:tr w:rsidR="003110B3" w:rsidRPr="002622CE" w14:paraId="7A6D7CD0" w14:textId="77777777" w:rsidTr="004F6E85">
        <w:trPr>
          <w:trHeight w:val="255"/>
        </w:trPr>
        <w:tc>
          <w:tcPr>
            <w:tcW w:w="5969" w:type="dxa"/>
            <w:vAlign w:val="bottom"/>
          </w:tcPr>
          <w:p w14:paraId="1548E3D8" w14:textId="77777777" w:rsidR="003110B3" w:rsidRPr="002622CE" w:rsidRDefault="003110B3" w:rsidP="004F6E85">
            <w:pPr>
              <w:snapToGrid w:val="0"/>
              <w:rPr>
                <w:sz w:val="20"/>
                <w:szCs w:val="20"/>
              </w:rPr>
            </w:pPr>
          </w:p>
        </w:tc>
        <w:tc>
          <w:tcPr>
            <w:tcW w:w="1701" w:type="dxa"/>
            <w:vAlign w:val="bottom"/>
          </w:tcPr>
          <w:p w14:paraId="28599D8D" w14:textId="77777777" w:rsidR="003110B3" w:rsidRPr="002622CE" w:rsidRDefault="003110B3" w:rsidP="004F6E85">
            <w:pPr>
              <w:snapToGrid w:val="0"/>
              <w:rPr>
                <w:szCs w:val="20"/>
              </w:rPr>
            </w:pPr>
          </w:p>
        </w:tc>
        <w:tc>
          <w:tcPr>
            <w:tcW w:w="1701" w:type="dxa"/>
            <w:vAlign w:val="bottom"/>
          </w:tcPr>
          <w:p w14:paraId="10FDFA06" w14:textId="77777777" w:rsidR="003110B3" w:rsidRPr="002622CE" w:rsidRDefault="003110B3" w:rsidP="004F6E85">
            <w:pPr>
              <w:snapToGrid w:val="0"/>
              <w:rPr>
                <w:szCs w:val="20"/>
              </w:rPr>
            </w:pPr>
          </w:p>
        </w:tc>
      </w:tr>
    </w:tbl>
    <w:p w14:paraId="452A3430" w14:textId="77777777" w:rsidR="005C77F3" w:rsidRPr="002622CE" w:rsidRDefault="005C77F3" w:rsidP="00E41686">
      <w:pPr>
        <w:jc w:val="center"/>
        <w:rPr>
          <w:b/>
          <w:bCs/>
          <w:u w:val="single"/>
        </w:rPr>
      </w:pPr>
      <w:r w:rsidRPr="002622CE">
        <w:rPr>
          <w:b/>
          <w:bCs/>
          <w:u w:val="single"/>
        </w:rPr>
        <w:t>RAAMATUPIDAMISE AASTAARUANDE LISAD</w:t>
      </w:r>
    </w:p>
    <w:p w14:paraId="7F20DC64" w14:textId="77777777" w:rsidR="005C77F3" w:rsidRPr="002622CE" w:rsidRDefault="005C77F3" w:rsidP="00E41686">
      <w:pPr>
        <w:pStyle w:val="Pealkiri1"/>
        <w:tabs>
          <w:tab w:val="left" w:pos="0"/>
        </w:tabs>
        <w:jc w:val="both"/>
        <w:rPr>
          <w:b w:val="0"/>
          <w:bCs w:val="0"/>
          <w:highlight w:val="yellow"/>
        </w:rPr>
      </w:pPr>
    </w:p>
    <w:p w14:paraId="2AB3E90E" w14:textId="77777777" w:rsidR="005C77F3" w:rsidRPr="002622CE" w:rsidRDefault="005C77F3" w:rsidP="00E41686">
      <w:pPr>
        <w:pStyle w:val="Pealkiri1"/>
        <w:tabs>
          <w:tab w:val="left" w:pos="0"/>
        </w:tabs>
        <w:jc w:val="both"/>
        <w:rPr>
          <w:b w:val="0"/>
          <w:bCs w:val="0"/>
          <w:highlight w:val="yellow"/>
        </w:rPr>
      </w:pPr>
    </w:p>
    <w:p w14:paraId="53009A52" w14:textId="77777777" w:rsidR="007A6F1F" w:rsidRPr="002622CE" w:rsidRDefault="007A6F1F" w:rsidP="007A6F1F">
      <w:pPr>
        <w:jc w:val="both"/>
        <w:rPr>
          <w:b/>
          <w:bCs/>
        </w:rPr>
      </w:pPr>
      <w:r w:rsidRPr="002622CE">
        <w:rPr>
          <w:b/>
          <w:bCs/>
        </w:rPr>
        <w:t>Lisa 1   Aastaaruande koostamisel kasutatud arvestusmeetodid ja hindamise alused</w:t>
      </w:r>
    </w:p>
    <w:p w14:paraId="592D2CA1" w14:textId="77777777" w:rsidR="007A6F1F" w:rsidRPr="002622CE" w:rsidRDefault="007A6F1F" w:rsidP="007A6F1F">
      <w:pPr>
        <w:jc w:val="both"/>
        <w:rPr>
          <w:b/>
          <w:bCs/>
        </w:rPr>
      </w:pPr>
    </w:p>
    <w:p w14:paraId="35160B75" w14:textId="77777777" w:rsidR="007A6F1F" w:rsidRPr="002622CE" w:rsidRDefault="007A6F1F" w:rsidP="007A6F1F">
      <w:pPr>
        <w:jc w:val="both"/>
        <w:rPr>
          <w:bCs/>
        </w:rPr>
      </w:pPr>
      <w:r w:rsidRPr="002622CE">
        <w:rPr>
          <w:bCs/>
        </w:rPr>
        <w:t xml:space="preserve">Kohtutäiturite ja Pankrotihaldurite Koja kui avalik-õigusliku juriidilise isiku majandusaasta aruanne kajastab õigesti ja õiglaselt vara, kohustusi ja omakapitali ning majandustegevuse tulemust. Raamatupidamise aastaaruande koostamisel on järgitud Raamatupidamise seaduse ja hea raamatupidamistava nõudeid. </w:t>
      </w:r>
    </w:p>
    <w:p w14:paraId="29C261B8" w14:textId="77777777" w:rsidR="007A6F1F" w:rsidRPr="002622CE" w:rsidRDefault="007A6F1F" w:rsidP="007A6F1F">
      <w:pPr>
        <w:jc w:val="both"/>
        <w:rPr>
          <w:bCs/>
        </w:rPr>
      </w:pPr>
    </w:p>
    <w:p w14:paraId="212B9DFF" w14:textId="157EAF22" w:rsidR="007A6F1F" w:rsidRPr="002622CE" w:rsidRDefault="007A6F1F" w:rsidP="007A6F1F">
      <w:pPr>
        <w:jc w:val="both"/>
        <w:rPr>
          <w:bCs/>
        </w:rPr>
      </w:pPr>
      <w:r w:rsidRPr="002622CE">
        <w:rPr>
          <w:bCs/>
        </w:rPr>
        <w:t>Raamatupidamise aastaaruandes kajastuvad olulised vara ja kohustuste hindamist mõjutavad asjaolud, mis ilmnesid bilansi kuupäeva 31.12.20</w:t>
      </w:r>
      <w:r w:rsidR="00B51162">
        <w:rPr>
          <w:bCs/>
        </w:rPr>
        <w:t>2</w:t>
      </w:r>
      <w:r w:rsidR="00335930">
        <w:rPr>
          <w:bCs/>
        </w:rPr>
        <w:t>3</w:t>
      </w:r>
      <w:r w:rsidRPr="002622CE">
        <w:rPr>
          <w:bCs/>
        </w:rPr>
        <w:t xml:space="preserve"> ja aastaaruande koostamispäeva </w:t>
      </w:r>
      <w:r w:rsidR="005E290B">
        <w:rPr>
          <w:bCs/>
        </w:rPr>
        <w:t>0</w:t>
      </w:r>
      <w:r w:rsidR="00994FF3">
        <w:rPr>
          <w:bCs/>
        </w:rPr>
        <w:t>7</w:t>
      </w:r>
      <w:r w:rsidR="004023CF">
        <w:rPr>
          <w:bCs/>
        </w:rPr>
        <w:t>.03.202</w:t>
      </w:r>
      <w:r w:rsidR="00335930">
        <w:rPr>
          <w:bCs/>
        </w:rPr>
        <w:t>4</w:t>
      </w:r>
      <w:r w:rsidRPr="00E26A53">
        <w:rPr>
          <w:bCs/>
        </w:rPr>
        <w:t xml:space="preserve"> vahemikus.</w:t>
      </w:r>
    </w:p>
    <w:p w14:paraId="2159046C" w14:textId="77777777" w:rsidR="007A6F1F" w:rsidRPr="002622CE" w:rsidRDefault="007A6F1F" w:rsidP="007A6F1F">
      <w:pPr>
        <w:jc w:val="both"/>
        <w:rPr>
          <w:bCs/>
        </w:rPr>
      </w:pPr>
    </w:p>
    <w:p w14:paraId="6F0B7355" w14:textId="77777777" w:rsidR="007A6F1F" w:rsidRPr="002622CE" w:rsidRDefault="007A6F1F" w:rsidP="007A6F1F">
      <w:pPr>
        <w:jc w:val="both"/>
        <w:rPr>
          <w:b/>
          <w:bCs/>
        </w:rPr>
      </w:pPr>
      <w:r w:rsidRPr="002622CE">
        <w:rPr>
          <w:b/>
          <w:bCs/>
        </w:rPr>
        <w:t>Arvestuse alused</w:t>
      </w:r>
    </w:p>
    <w:p w14:paraId="25546463" w14:textId="77777777" w:rsidR="007A6F1F" w:rsidRPr="002622CE" w:rsidRDefault="007A6F1F" w:rsidP="007A6F1F">
      <w:pPr>
        <w:jc w:val="both"/>
        <w:rPr>
          <w:bCs/>
        </w:rPr>
      </w:pPr>
      <w:r w:rsidRPr="002622CE">
        <w:rPr>
          <w:bCs/>
        </w:rPr>
        <w:t>Majandustehingud kirjendatakse soetusmaksumuse printsiibi kohaselt nende tekkimise momendil tegelikus väärtuses. Tulude ja kulude kajastamisel lähtutakse tekkepõhisuse printsiibist.</w:t>
      </w:r>
    </w:p>
    <w:p w14:paraId="319C0202" w14:textId="77777777" w:rsidR="007A6F1F" w:rsidRPr="002622CE" w:rsidRDefault="007A6F1F" w:rsidP="007A6F1F">
      <w:pPr>
        <w:jc w:val="both"/>
        <w:rPr>
          <w:bCs/>
        </w:rPr>
      </w:pPr>
    </w:p>
    <w:p w14:paraId="4905CA9D" w14:textId="77777777" w:rsidR="007A6F1F" w:rsidRPr="002622CE" w:rsidRDefault="007A6F1F" w:rsidP="007A6F1F">
      <w:pPr>
        <w:jc w:val="both"/>
        <w:rPr>
          <w:b/>
          <w:bCs/>
        </w:rPr>
      </w:pPr>
      <w:r w:rsidRPr="002622CE">
        <w:rPr>
          <w:b/>
          <w:bCs/>
        </w:rPr>
        <w:t>Nõuete hindamine</w:t>
      </w:r>
    </w:p>
    <w:p w14:paraId="7E3AB23D" w14:textId="77777777" w:rsidR="007A6F1F" w:rsidRPr="002622CE" w:rsidRDefault="007A6F1F" w:rsidP="007A6F1F">
      <w:pPr>
        <w:jc w:val="both"/>
        <w:rPr>
          <w:bCs/>
        </w:rPr>
      </w:pPr>
      <w:r w:rsidRPr="002622CE">
        <w:rPr>
          <w:bCs/>
        </w:rPr>
        <w:t>Ostjatelt laekumata arveid on hinnatud bilansis lähtuvalt tõenäoliselt laekuvatest summadest. Nõuete hindamisel on vaadeldud iga nõuet eraldi.</w:t>
      </w:r>
    </w:p>
    <w:p w14:paraId="2CD4B9C2" w14:textId="77777777" w:rsidR="007A6F1F" w:rsidRPr="002622CE" w:rsidRDefault="007A6F1F" w:rsidP="007A6F1F">
      <w:pPr>
        <w:jc w:val="both"/>
        <w:rPr>
          <w:bCs/>
        </w:rPr>
      </w:pPr>
    </w:p>
    <w:p w14:paraId="77E71B05" w14:textId="77777777" w:rsidR="007A6F1F" w:rsidRPr="002622CE" w:rsidRDefault="007A6F1F" w:rsidP="007A6F1F">
      <w:pPr>
        <w:jc w:val="both"/>
        <w:rPr>
          <w:b/>
          <w:bCs/>
        </w:rPr>
      </w:pPr>
      <w:r w:rsidRPr="002622CE">
        <w:rPr>
          <w:b/>
          <w:bCs/>
        </w:rPr>
        <w:t>Materiaalne põhivara</w:t>
      </w:r>
    </w:p>
    <w:p w14:paraId="78047CF5" w14:textId="0D8F5B45" w:rsidR="007A6F1F" w:rsidRPr="002622CE" w:rsidRDefault="007A6F1F" w:rsidP="007A6F1F">
      <w:pPr>
        <w:jc w:val="both"/>
        <w:rPr>
          <w:bCs/>
        </w:rPr>
      </w:pPr>
      <w:r w:rsidRPr="002622CE">
        <w:rPr>
          <w:bCs/>
        </w:rPr>
        <w:t>Kohtutäiturite ja Pankrotihaldurite Koda ei ole seisuga 31.12.20</w:t>
      </w:r>
      <w:r w:rsidR="00B51162">
        <w:rPr>
          <w:bCs/>
        </w:rPr>
        <w:t>2</w:t>
      </w:r>
      <w:r w:rsidR="00335930">
        <w:rPr>
          <w:bCs/>
        </w:rPr>
        <w:t>3</w:t>
      </w:r>
      <w:r w:rsidRPr="002622CE">
        <w:rPr>
          <w:bCs/>
        </w:rPr>
        <w:t xml:space="preserve"> soetanud põhivara. </w:t>
      </w:r>
      <w:r w:rsidRPr="002F0E47">
        <w:rPr>
          <w:bCs/>
        </w:rPr>
        <w:t xml:space="preserve">Põhivaraks loetakse varad maksumusega üle </w:t>
      </w:r>
      <w:r w:rsidR="009D79E5" w:rsidRPr="002F0E47">
        <w:rPr>
          <w:bCs/>
        </w:rPr>
        <w:t>2000 euro</w:t>
      </w:r>
      <w:r w:rsidRPr="002F0E47">
        <w:rPr>
          <w:bCs/>
        </w:rPr>
        <w:t xml:space="preserve"> ning kasutusega üle ühe aasta. Materiaalsed põhivarad võetakse arvele soetusmaksumuses, mis koosneb vara maksumusest ja kasutuselevõtmist võimaldavatest väljaminekutest. Amortisatsiooni arvutamiseks kasutatakse lineaarset meetodit. Ehitistelt arvestatak</w:t>
      </w:r>
      <w:r w:rsidR="009D79E5" w:rsidRPr="002F0E47">
        <w:rPr>
          <w:bCs/>
        </w:rPr>
        <w:t xml:space="preserve">se amortisatsiooni kord aastas 4-5 </w:t>
      </w:r>
      <w:r w:rsidRPr="002F0E47">
        <w:rPr>
          <w:bCs/>
        </w:rPr>
        <w:t xml:space="preserve">%, seadmetelt ja inventarilt </w:t>
      </w:r>
      <w:r w:rsidR="009D79E5" w:rsidRPr="002F0E47">
        <w:rPr>
          <w:bCs/>
        </w:rPr>
        <w:t>10-33</w:t>
      </w:r>
      <w:r w:rsidRPr="002F0E47">
        <w:rPr>
          <w:bCs/>
        </w:rPr>
        <w:t xml:space="preserve"> % aastas.</w:t>
      </w:r>
    </w:p>
    <w:p w14:paraId="5F3AC3CE" w14:textId="77777777" w:rsidR="007A6F1F" w:rsidRPr="002622CE" w:rsidRDefault="007A6F1F" w:rsidP="007A6F1F">
      <w:pPr>
        <w:jc w:val="both"/>
        <w:rPr>
          <w:bCs/>
        </w:rPr>
      </w:pPr>
    </w:p>
    <w:p w14:paraId="6C7698F7" w14:textId="77777777" w:rsidR="007A6F1F" w:rsidRPr="002622CE" w:rsidRDefault="007A6F1F" w:rsidP="007A6F1F">
      <w:pPr>
        <w:jc w:val="both"/>
        <w:rPr>
          <w:b/>
          <w:bCs/>
        </w:rPr>
      </w:pPr>
      <w:r w:rsidRPr="002622CE">
        <w:rPr>
          <w:b/>
          <w:bCs/>
        </w:rPr>
        <w:t>Puhkusereserv</w:t>
      </w:r>
    </w:p>
    <w:p w14:paraId="1CD7217C" w14:textId="77777777" w:rsidR="007A6F1F" w:rsidRPr="002622CE" w:rsidRDefault="007A6F1F" w:rsidP="007A6F1F">
      <w:pPr>
        <w:jc w:val="both"/>
        <w:rPr>
          <w:bCs/>
        </w:rPr>
      </w:pPr>
      <w:r w:rsidRPr="002622CE">
        <w:rPr>
          <w:bCs/>
        </w:rPr>
        <w:t>Puhkusetasu kulu on kajastatud kohustuse tekkimise perioodil. Puhkusetasu reservi korrigeeritakse üks kord aastas aruandeaasta lõpul. Väljateenitud puhkusetasu kajastatakse kasumiaruandes kuluna ning bilansis on võetud arvele lühiajalise kohustusena töövõtjate ees.</w:t>
      </w:r>
    </w:p>
    <w:p w14:paraId="042C5F4D" w14:textId="77777777" w:rsidR="005C77F3" w:rsidRPr="002622CE" w:rsidRDefault="005C77F3" w:rsidP="00E41686">
      <w:pPr>
        <w:jc w:val="both"/>
        <w:rPr>
          <w:highlight w:val="yellow"/>
        </w:rPr>
      </w:pPr>
    </w:p>
    <w:p w14:paraId="3550CADD" w14:textId="77777777" w:rsidR="00A5357A" w:rsidRPr="002622CE" w:rsidRDefault="0028498E" w:rsidP="00E41686">
      <w:pPr>
        <w:pStyle w:val="BodyText21"/>
        <w:tabs>
          <w:tab w:val="left" w:pos="900"/>
        </w:tabs>
        <w:rPr>
          <w:highlight w:val="yellow"/>
          <w:u w:val="single"/>
        </w:rPr>
      </w:pPr>
      <w:r w:rsidRPr="002622CE">
        <w:rPr>
          <w:highlight w:val="yellow"/>
          <w:u w:val="single"/>
        </w:rPr>
        <w:br w:type="page"/>
      </w:r>
    </w:p>
    <w:tbl>
      <w:tblPr>
        <w:tblW w:w="8950" w:type="dxa"/>
        <w:tblCellMar>
          <w:left w:w="0" w:type="dxa"/>
          <w:right w:w="0" w:type="dxa"/>
        </w:tblCellMar>
        <w:tblLook w:val="04A0" w:firstRow="1" w:lastRow="0" w:firstColumn="1" w:lastColumn="0" w:noHBand="0" w:noVBand="1"/>
      </w:tblPr>
      <w:tblGrid>
        <w:gridCol w:w="866"/>
        <w:gridCol w:w="6202"/>
        <w:gridCol w:w="1660"/>
        <w:gridCol w:w="222"/>
      </w:tblGrid>
      <w:tr w:rsidR="00A5357A" w:rsidRPr="002622CE" w14:paraId="44536208" w14:textId="77777777" w:rsidTr="00A04499">
        <w:trPr>
          <w:trHeight w:val="315"/>
        </w:trPr>
        <w:tc>
          <w:tcPr>
            <w:tcW w:w="7068" w:type="dxa"/>
            <w:gridSpan w:val="2"/>
            <w:tcBorders>
              <w:top w:val="nil"/>
              <w:left w:val="nil"/>
              <w:bottom w:val="nil"/>
              <w:right w:val="nil"/>
            </w:tcBorders>
            <w:noWrap/>
            <w:tcMar>
              <w:top w:w="15" w:type="dxa"/>
              <w:left w:w="15" w:type="dxa"/>
              <w:bottom w:w="0" w:type="dxa"/>
              <w:right w:w="15" w:type="dxa"/>
            </w:tcMar>
            <w:vAlign w:val="bottom"/>
          </w:tcPr>
          <w:p w14:paraId="77835B78" w14:textId="77777777" w:rsidR="00A5357A" w:rsidRPr="002622CE" w:rsidRDefault="00A5357A" w:rsidP="00A5357A">
            <w:pPr>
              <w:pStyle w:val="Pealkiri1"/>
              <w:numPr>
                <w:ilvl w:val="0"/>
                <w:numId w:val="0"/>
              </w:numPr>
              <w:tabs>
                <w:tab w:val="left" w:pos="0"/>
              </w:tabs>
              <w:jc w:val="both"/>
            </w:pPr>
            <w:r w:rsidRPr="002622CE">
              <w:lastRenderedPageBreak/>
              <w:t>Lisa 2   Raha</w:t>
            </w:r>
          </w:p>
        </w:tc>
        <w:tc>
          <w:tcPr>
            <w:tcW w:w="1882" w:type="dxa"/>
            <w:gridSpan w:val="2"/>
            <w:tcBorders>
              <w:top w:val="nil"/>
              <w:left w:val="nil"/>
              <w:bottom w:val="nil"/>
              <w:right w:val="nil"/>
            </w:tcBorders>
            <w:noWrap/>
            <w:tcMar>
              <w:top w:w="15" w:type="dxa"/>
              <w:left w:w="15" w:type="dxa"/>
              <w:bottom w:w="0" w:type="dxa"/>
              <w:right w:w="15" w:type="dxa"/>
            </w:tcMar>
            <w:vAlign w:val="bottom"/>
          </w:tcPr>
          <w:p w14:paraId="05590CF9" w14:textId="77777777" w:rsidR="00A5357A" w:rsidRPr="002622CE" w:rsidRDefault="00A5357A" w:rsidP="00A5357A"/>
        </w:tc>
      </w:tr>
      <w:tr w:rsidR="00A5357A" w:rsidRPr="002622CE" w14:paraId="0AF65828"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4DE4A1E0"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5722E777" w14:textId="77777777" w:rsidR="00A5357A" w:rsidRPr="002622CE" w:rsidRDefault="00A5357A" w:rsidP="00A5357A">
            <w:pPr>
              <w:suppressAutoHyphens w:val="0"/>
              <w:rPr>
                <w:lang w:eastAsia="et-EE"/>
              </w:rPr>
            </w:pPr>
            <w:r w:rsidRPr="002622CE">
              <w:rPr>
                <w:lang w:eastAsia="et-EE"/>
              </w:rPr>
              <w:t>Ühisosa a/a SEB pangas</w:t>
            </w:r>
          </w:p>
        </w:tc>
        <w:tc>
          <w:tcPr>
            <w:tcW w:w="1660" w:type="dxa"/>
            <w:tcBorders>
              <w:top w:val="nil"/>
              <w:left w:val="nil"/>
              <w:bottom w:val="nil"/>
              <w:right w:val="nil"/>
            </w:tcBorders>
            <w:noWrap/>
            <w:vAlign w:val="bottom"/>
            <w:hideMark/>
          </w:tcPr>
          <w:p w14:paraId="711698F1" w14:textId="388E4A3E" w:rsidR="00A5357A" w:rsidRPr="002622CE" w:rsidRDefault="00335930" w:rsidP="008E4C6E">
            <w:pPr>
              <w:suppressAutoHyphens w:val="0"/>
              <w:jc w:val="right"/>
              <w:rPr>
                <w:lang w:eastAsia="et-EE"/>
              </w:rPr>
            </w:pPr>
            <w:r w:rsidRPr="00335930">
              <w:rPr>
                <w:lang w:eastAsia="et-EE"/>
              </w:rPr>
              <w:t xml:space="preserve">28 550,26    </w:t>
            </w:r>
          </w:p>
        </w:tc>
      </w:tr>
      <w:tr w:rsidR="00A5357A" w:rsidRPr="002622CE" w14:paraId="37F83447"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27A09AB9"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575C7AC8" w14:textId="77777777" w:rsidR="00A5357A" w:rsidRPr="002622CE" w:rsidRDefault="00A5357A" w:rsidP="00A5357A">
            <w:pPr>
              <w:suppressAutoHyphens w:val="0"/>
              <w:rPr>
                <w:lang w:eastAsia="et-EE"/>
              </w:rPr>
            </w:pPr>
            <w:r w:rsidRPr="002622CE">
              <w:rPr>
                <w:lang w:eastAsia="et-EE"/>
              </w:rPr>
              <w:t>Ametikogu a/a SEB pangas</w:t>
            </w:r>
          </w:p>
        </w:tc>
        <w:tc>
          <w:tcPr>
            <w:tcW w:w="1660" w:type="dxa"/>
            <w:tcBorders>
              <w:top w:val="nil"/>
              <w:left w:val="nil"/>
              <w:right w:val="nil"/>
            </w:tcBorders>
            <w:noWrap/>
            <w:vAlign w:val="bottom"/>
            <w:hideMark/>
          </w:tcPr>
          <w:p w14:paraId="11DF20C1" w14:textId="59237A65" w:rsidR="00A5357A" w:rsidRPr="002622CE" w:rsidRDefault="00335930" w:rsidP="008E4C6E">
            <w:pPr>
              <w:suppressAutoHyphens w:val="0"/>
              <w:jc w:val="right"/>
              <w:rPr>
                <w:lang w:eastAsia="et-EE"/>
              </w:rPr>
            </w:pPr>
            <w:r w:rsidRPr="00335930">
              <w:rPr>
                <w:lang w:eastAsia="et-EE"/>
              </w:rPr>
              <w:t xml:space="preserve">133 664,35    </w:t>
            </w:r>
          </w:p>
        </w:tc>
      </w:tr>
      <w:tr w:rsidR="00A5357A" w:rsidRPr="002622CE" w14:paraId="3116F142"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47FA490E" w14:textId="77777777" w:rsidR="00A5357A" w:rsidRPr="002622CE" w:rsidRDefault="00A5357A" w:rsidP="00A5357A">
            <w:pPr>
              <w:suppressAutoHyphens w:val="0"/>
              <w:rPr>
                <w:lang w:eastAsia="et-EE"/>
              </w:rPr>
            </w:pPr>
          </w:p>
        </w:tc>
        <w:tc>
          <w:tcPr>
            <w:tcW w:w="6202" w:type="dxa"/>
            <w:tcBorders>
              <w:left w:val="nil"/>
              <w:right w:val="nil"/>
            </w:tcBorders>
            <w:noWrap/>
            <w:vAlign w:val="bottom"/>
            <w:hideMark/>
          </w:tcPr>
          <w:p w14:paraId="67D17FF1" w14:textId="77777777" w:rsidR="00A5357A" w:rsidRPr="002622CE" w:rsidRDefault="00A5357A" w:rsidP="00A5357A">
            <w:pPr>
              <w:suppressAutoHyphens w:val="0"/>
              <w:rPr>
                <w:lang w:eastAsia="et-EE"/>
              </w:rPr>
            </w:pPr>
            <w:r w:rsidRPr="002622CE">
              <w:rPr>
                <w:lang w:eastAsia="et-EE"/>
              </w:rPr>
              <w:t>Kutsekogu a/a SEB pangas</w:t>
            </w:r>
          </w:p>
        </w:tc>
        <w:tc>
          <w:tcPr>
            <w:tcW w:w="1660" w:type="dxa"/>
            <w:tcBorders>
              <w:left w:val="nil"/>
              <w:right w:val="nil"/>
            </w:tcBorders>
            <w:noWrap/>
            <w:vAlign w:val="bottom"/>
            <w:hideMark/>
          </w:tcPr>
          <w:p w14:paraId="6B2622EE" w14:textId="7929655C" w:rsidR="00A5357A" w:rsidRPr="002622CE" w:rsidRDefault="00335930" w:rsidP="008E4C6E">
            <w:pPr>
              <w:suppressAutoHyphens w:val="0"/>
              <w:jc w:val="right"/>
              <w:rPr>
                <w:lang w:eastAsia="et-EE"/>
              </w:rPr>
            </w:pPr>
            <w:r w:rsidRPr="00335930">
              <w:rPr>
                <w:lang w:eastAsia="et-EE"/>
              </w:rPr>
              <w:t xml:space="preserve">136 776,04    </w:t>
            </w:r>
          </w:p>
        </w:tc>
      </w:tr>
      <w:tr w:rsidR="005E6A7B" w:rsidRPr="002622CE" w14:paraId="1C859EEB"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583240ED" w14:textId="77777777" w:rsidR="005E6A7B" w:rsidRPr="002622CE" w:rsidRDefault="005E6A7B" w:rsidP="00A5357A">
            <w:pPr>
              <w:suppressAutoHyphens w:val="0"/>
              <w:rPr>
                <w:lang w:eastAsia="et-EE"/>
              </w:rPr>
            </w:pPr>
          </w:p>
        </w:tc>
        <w:tc>
          <w:tcPr>
            <w:tcW w:w="6202" w:type="dxa"/>
            <w:tcBorders>
              <w:left w:val="nil"/>
              <w:bottom w:val="single" w:sz="4" w:space="0" w:color="auto"/>
              <w:right w:val="nil"/>
            </w:tcBorders>
            <w:noWrap/>
            <w:vAlign w:val="bottom"/>
            <w:hideMark/>
          </w:tcPr>
          <w:p w14:paraId="1AF196AC" w14:textId="77777777" w:rsidR="005E6A7B" w:rsidRPr="002622CE" w:rsidRDefault="005E6A7B" w:rsidP="00A5357A">
            <w:pPr>
              <w:suppressAutoHyphens w:val="0"/>
              <w:rPr>
                <w:lang w:eastAsia="et-EE"/>
              </w:rPr>
            </w:pPr>
            <w:r w:rsidRPr="002622CE">
              <w:rPr>
                <w:lang w:eastAsia="et-EE"/>
              </w:rPr>
              <w:t>Konverentsi a/a SEB pangas</w:t>
            </w:r>
          </w:p>
        </w:tc>
        <w:tc>
          <w:tcPr>
            <w:tcW w:w="1660" w:type="dxa"/>
            <w:tcBorders>
              <w:left w:val="nil"/>
              <w:bottom w:val="single" w:sz="4" w:space="0" w:color="auto"/>
              <w:right w:val="nil"/>
            </w:tcBorders>
            <w:noWrap/>
            <w:vAlign w:val="bottom"/>
            <w:hideMark/>
          </w:tcPr>
          <w:p w14:paraId="412DFE67" w14:textId="087B07A2" w:rsidR="005E6A7B" w:rsidRPr="002622CE" w:rsidRDefault="00335930" w:rsidP="009D79E5">
            <w:pPr>
              <w:suppressAutoHyphens w:val="0"/>
              <w:jc w:val="right"/>
              <w:rPr>
                <w:lang w:eastAsia="et-EE"/>
              </w:rPr>
            </w:pPr>
            <w:r w:rsidRPr="00335930">
              <w:rPr>
                <w:lang w:eastAsia="et-EE"/>
              </w:rPr>
              <w:t xml:space="preserve">10,14    </w:t>
            </w:r>
          </w:p>
        </w:tc>
      </w:tr>
      <w:tr w:rsidR="00A5357A" w:rsidRPr="002622CE" w14:paraId="4891A5B3"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4D2E6D9E" w14:textId="77777777" w:rsidR="00A5357A" w:rsidRPr="002622CE" w:rsidRDefault="00A5357A" w:rsidP="00A5357A">
            <w:pPr>
              <w:suppressAutoHyphens w:val="0"/>
              <w:rPr>
                <w:b/>
                <w:lang w:eastAsia="et-EE"/>
              </w:rPr>
            </w:pPr>
          </w:p>
        </w:tc>
        <w:tc>
          <w:tcPr>
            <w:tcW w:w="6202" w:type="dxa"/>
            <w:tcBorders>
              <w:top w:val="nil"/>
              <w:left w:val="nil"/>
              <w:bottom w:val="nil"/>
              <w:right w:val="nil"/>
            </w:tcBorders>
            <w:noWrap/>
            <w:vAlign w:val="bottom"/>
            <w:hideMark/>
          </w:tcPr>
          <w:p w14:paraId="093034D9" w14:textId="77777777" w:rsidR="00A5357A" w:rsidRPr="002622CE" w:rsidRDefault="00A5357A" w:rsidP="00A5357A">
            <w:pPr>
              <w:suppressAutoHyphens w:val="0"/>
              <w:rPr>
                <w:b/>
                <w:lang w:eastAsia="et-EE"/>
              </w:rPr>
            </w:pPr>
            <w:r w:rsidRPr="002622CE">
              <w:rPr>
                <w:b/>
                <w:lang w:eastAsia="et-EE"/>
              </w:rPr>
              <w:t xml:space="preserve">Kokku </w:t>
            </w:r>
          </w:p>
        </w:tc>
        <w:tc>
          <w:tcPr>
            <w:tcW w:w="1660" w:type="dxa"/>
            <w:tcBorders>
              <w:top w:val="nil"/>
              <w:left w:val="nil"/>
              <w:bottom w:val="nil"/>
              <w:right w:val="nil"/>
            </w:tcBorders>
            <w:noWrap/>
            <w:vAlign w:val="bottom"/>
            <w:hideMark/>
          </w:tcPr>
          <w:p w14:paraId="19681245" w14:textId="0B68CFE5" w:rsidR="00A5357A" w:rsidRPr="002622CE" w:rsidRDefault="00335930" w:rsidP="008E4C6E">
            <w:pPr>
              <w:suppressAutoHyphens w:val="0"/>
              <w:jc w:val="right"/>
              <w:rPr>
                <w:b/>
                <w:bCs/>
                <w:lang w:eastAsia="et-EE"/>
              </w:rPr>
            </w:pPr>
            <w:r w:rsidRPr="00335930">
              <w:rPr>
                <w:b/>
                <w:bCs/>
                <w:lang w:eastAsia="et-EE"/>
              </w:rPr>
              <w:t xml:space="preserve">299 000,79    </w:t>
            </w:r>
          </w:p>
        </w:tc>
      </w:tr>
      <w:tr w:rsidR="00A5357A" w:rsidRPr="002622CE" w14:paraId="3EB328C1"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168EAC8E"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7A7E85F8" w14:textId="77777777" w:rsidR="00A5357A" w:rsidRPr="002622CE" w:rsidRDefault="00A5357A" w:rsidP="00A5357A">
            <w:pPr>
              <w:suppressAutoHyphens w:val="0"/>
              <w:rPr>
                <w:lang w:eastAsia="et-EE"/>
              </w:rPr>
            </w:pPr>
          </w:p>
        </w:tc>
        <w:tc>
          <w:tcPr>
            <w:tcW w:w="1660" w:type="dxa"/>
            <w:tcBorders>
              <w:top w:val="nil"/>
              <w:left w:val="nil"/>
              <w:bottom w:val="nil"/>
              <w:right w:val="nil"/>
            </w:tcBorders>
            <w:noWrap/>
            <w:vAlign w:val="bottom"/>
            <w:hideMark/>
          </w:tcPr>
          <w:p w14:paraId="62E678BF" w14:textId="77777777" w:rsidR="00A5357A" w:rsidRPr="002622CE" w:rsidRDefault="00A5357A" w:rsidP="00A5357A">
            <w:pPr>
              <w:suppressAutoHyphens w:val="0"/>
              <w:rPr>
                <w:lang w:eastAsia="et-EE"/>
              </w:rPr>
            </w:pPr>
          </w:p>
        </w:tc>
      </w:tr>
      <w:tr w:rsidR="00A5357A" w:rsidRPr="002622CE" w14:paraId="6B8A4179" w14:textId="77777777" w:rsidTr="00A04499">
        <w:tblPrEx>
          <w:tblCellMar>
            <w:left w:w="70" w:type="dxa"/>
            <w:right w:w="70" w:type="dxa"/>
          </w:tblCellMar>
        </w:tblPrEx>
        <w:trPr>
          <w:gridAfter w:val="1"/>
          <w:wAfter w:w="222" w:type="dxa"/>
          <w:trHeight w:val="315"/>
        </w:trPr>
        <w:tc>
          <w:tcPr>
            <w:tcW w:w="7068" w:type="dxa"/>
            <w:gridSpan w:val="2"/>
            <w:tcBorders>
              <w:top w:val="nil"/>
              <w:left w:val="nil"/>
              <w:bottom w:val="nil"/>
              <w:right w:val="nil"/>
            </w:tcBorders>
            <w:noWrap/>
            <w:vAlign w:val="bottom"/>
            <w:hideMark/>
          </w:tcPr>
          <w:p w14:paraId="7A2F4721" w14:textId="77777777" w:rsidR="00A5357A" w:rsidRPr="002622CE" w:rsidRDefault="00A5357A" w:rsidP="00A5357A">
            <w:pPr>
              <w:suppressAutoHyphens w:val="0"/>
              <w:rPr>
                <w:b/>
                <w:lang w:eastAsia="et-EE"/>
              </w:rPr>
            </w:pPr>
            <w:r w:rsidRPr="002622CE">
              <w:rPr>
                <w:b/>
                <w:lang w:eastAsia="et-EE"/>
              </w:rPr>
              <w:t>Lisa 3   Ostjatelt laekumata arved/laekumata liikmemaks</w:t>
            </w:r>
          </w:p>
        </w:tc>
        <w:tc>
          <w:tcPr>
            <w:tcW w:w="1660" w:type="dxa"/>
            <w:tcBorders>
              <w:top w:val="nil"/>
              <w:left w:val="nil"/>
              <w:bottom w:val="nil"/>
              <w:right w:val="nil"/>
            </w:tcBorders>
            <w:noWrap/>
            <w:vAlign w:val="bottom"/>
            <w:hideMark/>
          </w:tcPr>
          <w:p w14:paraId="02C8C716" w14:textId="77777777" w:rsidR="00A5357A" w:rsidRPr="002622CE" w:rsidRDefault="00A5357A" w:rsidP="00A5357A">
            <w:pPr>
              <w:suppressAutoHyphens w:val="0"/>
              <w:rPr>
                <w:lang w:eastAsia="et-EE"/>
              </w:rPr>
            </w:pPr>
          </w:p>
        </w:tc>
      </w:tr>
      <w:tr w:rsidR="00A5357A" w:rsidRPr="002622CE" w14:paraId="6C83D4B5"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31FEBECA"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14EA114B" w14:textId="77777777" w:rsidR="00A5357A" w:rsidRPr="002622CE" w:rsidRDefault="00A5357A" w:rsidP="00A5357A">
            <w:pPr>
              <w:suppressAutoHyphens w:val="0"/>
              <w:rPr>
                <w:lang w:eastAsia="et-EE"/>
              </w:rPr>
            </w:pPr>
            <w:r w:rsidRPr="002622CE">
              <w:rPr>
                <w:lang w:eastAsia="et-EE"/>
              </w:rPr>
              <w:t>Laekumata koolitusarved</w:t>
            </w:r>
          </w:p>
        </w:tc>
        <w:tc>
          <w:tcPr>
            <w:tcW w:w="1660" w:type="dxa"/>
            <w:tcBorders>
              <w:top w:val="nil"/>
              <w:left w:val="nil"/>
              <w:bottom w:val="nil"/>
              <w:right w:val="nil"/>
            </w:tcBorders>
            <w:noWrap/>
            <w:vAlign w:val="bottom"/>
            <w:hideMark/>
          </w:tcPr>
          <w:p w14:paraId="72A62FC7" w14:textId="2566AC83" w:rsidR="00A5357A" w:rsidRPr="002622CE" w:rsidRDefault="00335930" w:rsidP="008E4C6E">
            <w:pPr>
              <w:suppressAutoHyphens w:val="0"/>
              <w:jc w:val="right"/>
              <w:rPr>
                <w:lang w:eastAsia="et-EE"/>
              </w:rPr>
            </w:pPr>
            <w:r w:rsidRPr="00335930">
              <w:rPr>
                <w:lang w:eastAsia="et-EE"/>
              </w:rPr>
              <w:t xml:space="preserve">1 193,76    </w:t>
            </w:r>
          </w:p>
        </w:tc>
      </w:tr>
      <w:tr w:rsidR="00A5357A" w:rsidRPr="002622CE" w14:paraId="458F0BD2"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188427DB"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20F9B907" w14:textId="77777777" w:rsidR="00A5357A" w:rsidRPr="002622CE" w:rsidRDefault="00A5357A" w:rsidP="009D79E5">
            <w:pPr>
              <w:suppressAutoHyphens w:val="0"/>
              <w:rPr>
                <w:lang w:eastAsia="et-EE"/>
              </w:rPr>
            </w:pPr>
            <w:r w:rsidRPr="002622CE">
              <w:rPr>
                <w:lang w:eastAsia="et-EE"/>
              </w:rPr>
              <w:t xml:space="preserve">Laekumata </w:t>
            </w:r>
            <w:r w:rsidR="009D79E5">
              <w:rPr>
                <w:lang w:eastAsia="et-EE"/>
              </w:rPr>
              <w:t>digitempli teenusarved</w:t>
            </w:r>
          </w:p>
        </w:tc>
        <w:tc>
          <w:tcPr>
            <w:tcW w:w="1660" w:type="dxa"/>
            <w:tcBorders>
              <w:top w:val="nil"/>
              <w:left w:val="nil"/>
              <w:bottom w:val="nil"/>
              <w:right w:val="nil"/>
            </w:tcBorders>
            <w:noWrap/>
            <w:vAlign w:val="bottom"/>
            <w:hideMark/>
          </w:tcPr>
          <w:p w14:paraId="273C0B6D" w14:textId="77777777" w:rsidR="00A5357A" w:rsidRPr="002622CE" w:rsidRDefault="00B51162" w:rsidP="008E4C6E">
            <w:pPr>
              <w:suppressAutoHyphens w:val="0"/>
              <w:jc w:val="right"/>
              <w:rPr>
                <w:lang w:eastAsia="et-EE"/>
              </w:rPr>
            </w:pPr>
            <w:r>
              <w:rPr>
                <w:lang w:eastAsia="et-EE"/>
              </w:rPr>
              <w:t>0,00</w:t>
            </w:r>
            <w:r w:rsidR="005E290B" w:rsidRPr="005E290B">
              <w:rPr>
                <w:lang w:eastAsia="et-EE"/>
              </w:rPr>
              <w:t xml:space="preserve">    </w:t>
            </w:r>
          </w:p>
        </w:tc>
      </w:tr>
      <w:tr w:rsidR="00A5357A" w:rsidRPr="002622CE" w14:paraId="15A39BD0" w14:textId="77777777" w:rsidTr="00FD2E31">
        <w:tblPrEx>
          <w:tblCellMar>
            <w:left w:w="70" w:type="dxa"/>
            <w:right w:w="70" w:type="dxa"/>
          </w:tblCellMar>
        </w:tblPrEx>
        <w:trPr>
          <w:gridAfter w:val="1"/>
          <w:wAfter w:w="222" w:type="dxa"/>
          <w:trHeight w:val="315"/>
        </w:trPr>
        <w:tc>
          <w:tcPr>
            <w:tcW w:w="866" w:type="dxa"/>
            <w:tcBorders>
              <w:top w:val="nil"/>
              <w:left w:val="nil"/>
              <w:right w:val="nil"/>
            </w:tcBorders>
            <w:noWrap/>
            <w:vAlign w:val="bottom"/>
            <w:hideMark/>
          </w:tcPr>
          <w:p w14:paraId="1BC54C1C"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7B059952" w14:textId="77777777" w:rsidR="00A5357A" w:rsidRPr="002622CE" w:rsidRDefault="00A5357A" w:rsidP="00A5357A">
            <w:pPr>
              <w:suppressAutoHyphens w:val="0"/>
              <w:rPr>
                <w:lang w:eastAsia="et-EE"/>
              </w:rPr>
            </w:pPr>
            <w:r w:rsidRPr="002622CE">
              <w:rPr>
                <w:lang w:eastAsia="et-EE"/>
              </w:rPr>
              <w:t>Laekumata kutsekogu liikmemaks</w:t>
            </w:r>
          </w:p>
        </w:tc>
        <w:tc>
          <w:tcPr>
            <w:tcW w:w="1660" w:type="dxa"/>
            <w:tcBorders>
              <w:top w:val="nil"/>
              <w:left w:val="nil"/>
              <w:right w:val="nil"/>
            </w:tcBorders>
            <w:noWrap/>
            <w:vAlign w:val="bottom"/>
            <w:hideMark/>
          </w:tcPr>
          <w:p w14:paraId="20D7E61D" w14:textId="25712FA9" w:rsidR="00A5357A" w:rsidRPr="002622CE" w:rsidRDefault="00335930" w:rsidP="008E4C6E">
            <w:pPr>
              <w:suppressAutoHyphens w:val="0"/>
              <w:jc w:val="right"/>
              <w:rPr>
                <w:lang w:eastAsia="et-EE"/>
              </w:rPr>
            </w:pPr>
            <w:r w:rsidRPr="00335930">
              <w:rPr>
                <w:lang w:eastAsia="et-EE"/>
              </w:rPr>
              <w:t xml:space="preserve">3 033,05    </w:t>
            </w:r>
          </w:p>
        </w:tc>
      </w:tr>
      <w:tr w:rsidR="00A5357A" w:rsidRPr="002622CE" w14:paraId="46D07101" w14:textId="77777777" w:rsidTr="00B5500F">
        <w:tblPrEx>
          <w:tblCellMar>
            <w:left w:w="70" w:type="dxa"/>
            <w:right w:w="70" w:type="dxa"/>
          </w:tblCellMar>
        </w:tblPrEx>
        <w:trPr>
          <w:gridAfter w:val="1"/>
          <w:wAfter w:w="222" w:type="dxa"/>
          <w:trHeight w:val="315"/>
        </w:trPr>
        <w:tc>
          <w:tcPr>
            <w:tcW w:w="866" w:type="dxa"/>
            <w:tcBorders>
              <w:top w:val="nil"/>
              <w:left w:val="nil"/>
              <w:right w:val="nil"/>
            </w:tcBorders>
            <w:noWrap/>
            <w:vAlign w:val="bottom"/>
            <w:hideMark/>
          </w:tcPr>
          <w:p w14:paraId="409D33A8"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69D39D9A" w14:textId="77777777" w:rsidR="00A5357A" w:rsidRPr="002622CE" w:rsidRDefault="00A5357A" w:rsidP="00A5357A">
            <w:pPr>
              <w:suppressAutoHyphens w:val="0"/>
              <w:rPr>
                <w:lang w:eastAsia="et-EE"/>
              </w:rPr>
            </w:pPr>
            <w:r w:rsidRPr="002622CE">
              <w:rPr>
                <w:lang w:eastAsia="et-EE"/>
              </w:rPr>
              <w:t>Laekumata ametikogu liikmemaks</w:t>
            </w:r>
          </w:p>
        </w:tc>
        <w:tc>
          <w:tcPr>
            <w:tcW w:w="1660" w:type="dxa"/>
            <w:tcBorders>
              <w:top w:val="nil"/>
              <w:left w:val="nil"/>
              <w:right w:val="nil"/>
            </w:tcBorders>
            <w:noWrap/>
            <w:vAlign w:val="bottom"/>
            <w:hideMark/>
          </w:tcPr>
          <w:p w14:paraId="76521A86" w14:textId="5BC0C42F" w:rsidR="00A5357A" w:rsidRPr="002622CE" w:rsidRDefault="00335930" w:rsidP="00A5357A">
            <w:pPr>
              <w:suppressAutoHyphens w:val="0"/>
              <w:jc w:val="right"/>
              <w:rPr>
                <w:lang w:eastAsia="et-EE"/>
              </w:rPr>
            </w:pPr>
            <w:r w:rsidRPr="00335930">
              <w:rPr>
                <w:lang w:eastAsia="et-EE"/>
              </w:rPr>
              <w:t xml:space="preserve">43 514,83    </w:t>
            </w:r>
          </w:p>
        </w:tc>
      </w:tr>
      <w:tr w:rsidR="00FD2E31" w:rsidRPr="002622CE" w14:paraId="47EE03A9" w14:textId="77777777" w:rsidTr="009D79E5">
        <w:tblPrEx>
          <w:tblCellMar>
            <w:left w:w="70" w:type="dxa"/>
            <w:right w:w="70" w:type="dxa"/>
          </w:tblCellMar>
        </w:tblPrEx>
        <w:trPr>
          <w:gridAfter w:val="1"/>
          <w:wAfter w:w="222" w:type="dxa"/>
          <w:trHeight w:val="315"/>
        </w:trPr>
        <w:tc>
          <w:tcPr>
            <w:tcW w:w="866" w:type="dxa"/>
            <w:tcBorders>
              <w:left w:val="nil"/>
              <w:right w:val="nil"/>
            </w:tcBorders>
            <w:noWrap/>
            <w:vAlign w:val="bottom"/>
          </w:tcPr>
          <w:p w14:paraId="458C039D" w14:textId="77777777" w:rsidR="00FD2E31" w:rsidRPr="002622CE" w:rsidRDefault="00FD2E31" w:rsidP="00A5357A">
            <w:pPr>
              <w:suppressAutoHyphens w:val="0"/>
              <w:rPr>
                <w:lang w:eastAsia="et-EE"/>
              </w:rPr>
            </w:pPr>
          </w:p>
        </w:tc>
        <w:tc>
          <w:tcPr>
            <w:tcW w:w="6202" w:type="dxa"/>
            <w:tcBorders>
              <w:left w:val="nil"/>
              <w:right w:val="nil"/>
            </w:tcBorders>
            <w:noWrap/>
            <w:vAlign w:val="bottom"/>
          </w:tcPr>
          <w:p w14:paraId="2773661E" w14:textId="00E1860C" w:rsidR="00FD2E31" w:rsidRPr="002622CE" w:rsidRDefault="00FD2E31" w:rsidP="005E290B">
            <w:pPr>
              <w:suppressAutoHyphens w:val="0"/>
              <w:rPr>
                <w:i/>
                <w:lang w:eastAsia="et-EE"/>
              </w:rPr>
            </w:pPr>
            <w:r w:rsidRPr="002622CE">
              <w:rPr>
                <w:i/>
                <w:lang w:eastAsia="et-EE"/>
              </w:rPr>
              <w:t xml:space="preserve">- novembri liikmemaks, mille laekumise tähtaeg oli </w:t>
            </w:r>
            <w:r w:rsidR="005E290B">
              <w:rPr>
                <w:i/>
                <w:lang w:eastAsia="et-EE"/>
              </w:rPr>
              <w:t>1</w:t>
            </w:r>
            <w:r w:rsidR="00DB7A79">
              <w:rPr>
                <w:i/>
                <w:lang w:eastAsia="et-EE"/>
              </w:rPr>
              <w:t>1</w:t>
            </w:r>
            <w:r w:rsidRPr="002622CE">
              <w:rPr>
                <w:i/>
                <w:lang w:eastAsia="et-EE"/>
              </w:rPr>
              <w:t>.01.20</w:t>
            </w:r>
            <w:r w:rsidR="005E290B">
              <w:rPr>
                <w:i/>
                <w:lang w:eastAsia="et-EE"/>
              </w:rPr>
              <w:t>2</w:t>
            </w:r>
            <w:r w:rsidR="00335930">
              <w:rPr>
                <w:i/>
                <w:lang w:eastAsia="et-EE"/>
              </w:rPr>
              <w:t>4</w:t>
            </w:r>
          </w:p>
        </w:tc>
        <w:tc>
          <w:tcPr>
            <w:tcW w:w="1660" w:type="dxa"/>
            <w:tcBorders>
              <w:left w:val="nil"/>
              <w:right w:val="nil"/>
            </w:tcBorders>
            <w:noWrap/>
            <w:vAlign w:val="bottom"/>
          </w:tcPr>
          <w:p w14:paraId="11215CB3" w14:textId="71B7965E" w:rsidR="00FD2E31" w:rsidRPr="002622CE" w:rsidRDefault="00335930" w:rsidP="00A5357A">
            <w:pPr>
              <w:suppressAutoHyphens w:val="0"/>
              <w:jc w:val="right"/>
              <w:rPr>
                <w:i/>
                <w:lang w:eastAsia="et-EE"/>
              </w:rPr>
            </w:pPr>
            <w:r w:rsidRPr="00335930">
              <w:rPr>
                <w:i/>
                <w:lang w:eastAsia="et-EE"/>
              </w:rPr>
              <w:t xml:space="preserve">33 181,96    </w:t>
            </w:r>
          </w:p>
        </w:tc>
      </w:tr>
      <w:tr w:rsidR="00FD2E31" w:rsidRPr="002622CE" w14:paraId="2CA9D884" w14:textId="77777777" w:rsidTr="009D79E5">
        <w:tblPrEx>
          <w:tblCellMar>
            <w:left w:w="70" w:type="dxa"/>
            <w:right w:w="70" w:type="dxa"/>
          </w:tblCellMar>
        </w:tblPrEx>
        <w:trPr>
          <w:gridAfter w:val="1"/>
          <w:wAfter w:w="222" w:type="dxa"/>
          <w:trHeight w:val="315"/>
        </w:trPr>
        <w:tc>
          <w:tcPr>
            <w:tcW w:w="866" w:type="dxa"/>
            <w:tcBorders>
              <w:left w:val="nil"/>
              <w:right w:val="nil"/>
            </w:tcBorders>
            <w:noWrap/>
            <w:vAlign w:val="bottom"/>
          </w:tcPr>
          <w:p w14:paraId="110F52EC" w14:textId="77777777" w:rsidR="00FD2E31" w:rsidRPr="002622CE" w:rsidRDefault="00FD2E31" w:rsidP="00A5357A">
            <w:pPr>
              <w:suppressAutoHyphens w:val="0"/>
              <w:rPr>
                <w:lang w:eastAsia="et-EE"/>
              </w:rPr>
            </w:pPr>
          </w:p>
        </w:tc>
        <w:tc>
          <w:tcPr>
            <w:tcW w:w="6202" w:type="dxa"/>
            <w:tcBorders>
              <w:left w:val="nil"/>
              <w:right w:val="nil"/>
            </w:tcBorders>
            <w:noWrap/>
            <w:vAlign w:val="bottom"/>
          </w:tcPr>
          <w:p w14:paraId="13ECEA20" w14:textId="77777777" w:rsidR="00FD2E31" w:rsidRPr="002622CE" w:rsidRDefault="00FD2E31" w:rsidP="00FD2E31">
            <w:pPr>
              <w:suppressAutoHyphens w:val="0"/>
              <w:rPr>
                <w:i/>
                <w:lang w:eastAsia="et-EE"/>
              </w:rPr>
            </w:pPr>
            <w:r w:rsidRPr="002622CE">
              <w:rPr>
                <w:i/>
                <w:lang w:eastAsia="et-EE"/>
              </w:rPr>
              <w:t>- K. Laiõuna võlgnevus</w:t>
            </w:r>
          </w:p>
        </w:tc>
        <w:tc>
          <w:tcPr>
            <w:tcW w:w="1660" w:type="dxa"/>
            <w:tcBorders>
              <w:left w:val="nil"/>
              <w:right w:val="nil"/>
            </w:tcBorders>
            <w:noWrap/>
            <w:vAlign w:val="bottom"/>
          </w:tcPr>
          <w:p w14:paraId="02DE7E8F" w14:textId="77777777" w:rsidR="00FD2E31" w:rsidRPr="002622CE" w:rsidRDefault="00E26A53" w:rsidP="00A5357A">
            <w:pPr>
              <w:suppressAutoHyphens w:val="0"/>
              <w:jc w:val="right"/>
              <w:rPr>
                <w:i/>
                <w:lang w:eastAsia="et-EE"/>
              </w:rPr>
            </w:pPr>
            <w:r w:rsidRPr="00E26A53">
              <w:rPr>
                <w:i/>
                <w:lang w:eastAsia="et-EE"/>
              </w:rPr>
              <w:t xml:space="preserve">392,07    </w:t>
            </w:r>
          </w:p>
        </w:tc>
      </w:tr>
      <w:tr w:rsidR="009D79E5" w:rsidRPr="002622CE" w14:paraId="66B0ABB0" w14:textId="77777777" w:rsidTr="009D79E5">
        <w:tblPrEx>
          <w:tblCellMar>
            <w:left w:w="70" w:type="dxa"/>
            <w:right w:w="70" w:type="dxa"/>
          </w:tblCellMar>
        </w:tblPrEx>
        <w:trPr>
          <w:gridAfter w:val="1"/>
          <w:wAfter w:w="222" w:type="dxa"/>
          <w:trHeight w:val="315"/>
        </w:trPr>
        <w:tc>
          <w:tcPr>
            <w:tcW w:w="866" w:type="dxa"/>
            <w:tcBorders>
              <w:left w:val="nil"/>
              <w:right w:val="nil"/>
            </w:tcBorders>
            <w:noWrap/>
            <w:vAlign w:val="bottom"/>
          </w:tcPr>
          <w:p w14:paraId="0AE40C03" w14:textId="77777777" w:rsidR="009D79E5" w:rsidRPr="002622CE" w:rsidRDefault="009D79E5" w:rsidP="00A5357A">
            <w:pPr>
              <w:suppressAutoHyphens w:val="0"/>
              <w:rPr>
                <w:lang w:eastAsia="et-EE"/>
              </w:rPr>
            </w:pPr>
          </w:p>
        </w:tc>
        <w:tc>
          <w:tcPr>
            <w:tcW w:w="6202" w:type="dxa"/>
            <w:tcBorders>
              <w:left w:val="nil"/>
              <w:right w:val="nil"/>
            </w:tcBorders>
            <w:noWrap/>
            <w:vAlign w:val="bottom"/>
          </w:tcPr>
          <w:p w14:paraId="69AD8137" w14:textId="77777777" w:rsidR="009D79E5" w:rsidRPr="009D79E5" w:rsidRDefault="009D79E5" w:rsidP="00FD2E31">
            <w:pPr>
              <w:suppressAutoHyphens w:val="0"/>
              <w:rPr>
                <w:lang w:eastAsia="et-EE"/>
              </w:rPr>
            </w:pPr>
            <w:r>
              <w:rPr>
                <w:lang w:eastAsia="et-EE"/>
              </w:rPr>
              <w:t>Laekumata Extend-Law litsentsiarved</w:t>
            </w:r>
          </w:p>
        </w:tc>
        <w:tc>
          <w:tcPr>
            <w:tcW w:w="1660" w:type="dxa"/>
            <w:tcBorders>
              <w:left w:val="nil"/>
              <w:right w:val="nil"/>
            </w:tcBorders>
            <w:noWrap/>
            <w:vAlign w:val="bottom"/>
          </w:tcPr>
          <w:p w14:paraId="404308AD" w14:textId="3F22A3FE" w:rsidR="009D79E5" w:rsidRPr="009D79E5" w:rsidRDefault="00335930" w:rsidP="00A5357A">
            <w:pPr>
              <w:suppressAutoHyphens w:val="0"/>
              <w:jc w:val="right"/>
              <w:rPr>
                <w:lang w:eastAsia="et-EE"/>
              </w:rPr>
            </w:pPr>
            <w:r w:rsidRPr="00335930">
              <w:rPr>
                <w:lang w:eastAsia="et-EE"/>
              </w:rPr>
              <w:t xml:space="preserve">144,00    </w:t>
            </w:r>
          </w:p>
        </w:tc>
      </w:tr>
      <w:tr w:rsidR="009D79E5" w:rsidRPr="002622CE" w14:paraId="31BA15A0" w14:textId="77777777" w:rsidTr="009D79E5">
        <w:tblPrEx>
          <w:tblCellMar>
            <w:left w:w="70" w:type="dxa"/>
            <w:right w:w="70" w:type="dxa"/>
          </w:tblCellMar>
        </w:tblPrEx>
        <w:trPr>
          <w:gridAfter w:val="1"/>
          <w:wAfter w:w="222" w:type="dxa"/>
          <w:trHeight w:val="315"/>
        </w:trPr>
        <w:tc>
          <w:tcPr>
            <w:tcW w:w="866" w:type="dxa"/>
            <w:tcBorders>
              <w:left w:val="nil"/>
              <w:bottom w:val="nil"/>
              <w:right w:val="nil"/>
            </w:tcBorders>
            <w:noWrap/>
            <w:vAlign w:val="bottom"/>
          </w:tcPr>
          <w:p w14:paraId="22B76CC9" w14:textId="77777777" w:rsidR="009D79E5" w:rsidRPr="002622CE" w:rsidRDefault="009D79E5" w:rsidP="00A5357A">
            <w:pPr>
              <w:suppressAutoHyphens w:val="0"/>
              <w:rPr>
                <w:lang w:eastAsia="et-EE"/>
              </w:rPr>
            </w:pPr>
          </w:p>
        </w:tc>
        <w:tc>
          <w:tcPr>
            <w:tcW w:w="6202" w:type="dxa"/>
            <w:tcBorders>
              <w:left w:val="nil"/>
              <w:bottom w:val="single" w:sz="4" w:space="0" w:color="auto"/>
              <w:right w:val="nil"/>
            </w:tcBorders>
            <w:noWrap/>
            <w:vAlign w:val="bottom"/>
          </w:tcPr>
          <w:p w14:paraId="71D5196F" w14:textId="25856C5F" w:rsidR="009D79E5" w:rsidRDefault="005E290B" w:rsidP="00FD2E31">
            <w:pPr>
              <w:suppressAutoHyphens w:val="0"/>
              <w:rPr>
                <w:lang w:eastAsia="et-EE"/>
              </w:rPr>
            </w:pPr>
            <w:r w:rsidRPr="005E290B">
              <w:rPr>
                <w:lang w:eastAsia="et-EE"/>
              </w:rPr>
              <w:t>Laekumata 20</w:t>
            </w:r>
            <w:r w:rsidR="00B51162">
              <w:rPr>
                <w:lang w:eastAsia="et-EE"/>
              </w:rPr>
              <w:t>2</w:t>
            </w:r>
            <w:r w:rsidR="00335930">
              <w:rPr>
                <w:lang w:eastAsia="et-EE"/>
              </w:rPr>
              <w:t>3</w:t>
            </w:r>
            <w:r w:rsidRPr="005E290B">
              <w:rPr>
                <w:lang w:eastAsia="et-EE"/>
              </w:rPr>
              <w:t xml:space="preserve"> e-posti aadressi vahendus, arve koostatud </w:t>
            </w:r>
            <w:r w:rsidR="00335930">
              <w:rPr>
                <w:lang w:eastAsia="et-EE"/>
              </w:rPr>
              <w:t>8</w:t>
            </w:r>
            <w:r w:rsidRPr="005E290B">
              <w:rPr>
                <w:lang w:eastAsia="et-EE"/>
              </w:rPr>
              <w:t>.01.202</w:t>
            </w:r>
            <w:r w:rsidR="00335930">
              <w:rPr>
                <w:lang w:eastAsia="et-EE"/>
              </w:rPr>
              <w:t>4</w:t>
            </w:r>
          </w:p>
        </w:tc>
        <w:tc>
          <w:tcPr>
            <w:tcW w:w="1660" w:type="dxa"/>
            <w:tcBorders>
              <w:left w:val="nil"/>
              <w:bottom w:val="single" w:sz="4" w:space="0" w:color="auto"/>
              <w:right w:val="nil"/>
            </w:tcBorders>
            <w:noWrap/>
            <w:vAlign w:val="bottom"/>
          </w:tcPr>
          <w:p w14:paraId="173D9CEE" w14:textId="7BCB0E56" w:rsidR="009D79E5" w:rsidRPr="009D79E5" w:rsidRDefault="00335930" w:rsidP="00A5357A">
            <w:pPr>
              <w:suppressAutoHyphens w:val="0"/>
              <w:jc w:val="right"/>
              <w:rPr>
                <w:lang w:eastAsia="et-EE"/>
              </w:rPr>
            </w:pPr>
            <w:r w:rsidRPr="00335930">
              <w:rPr>
                <w:lang w:eastAsia="et-EE"/>
              </w:rPr>
              <w:t xml:space="preserve">4 301,48    </w:t>
            </w:r>
          </w:p>
        </w:tc>
      </w:tr>
      <w:tr w:rsidR="00A5357A" w:rsidRPr="002622CE" w14:paraId="53393933"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4ADC79AF" w14:textId="77777777" w:rsidR="00A5357A" w:rsidRPr="002622CE" w:rsidRDefault="00A5357A" w:rsidP="00A5357A">
            <w:pPr>
              <w:suppressAutoHyphens w:val="0"/>
              <w:rPr>
                <w:b/>
                <w:lang w:eastAsia="et-EE"/>
              </w:rPr>
            </w:pPr>
          </w:p>
        </w:tc>
        <w:tc>
          <w:tcPr>
            <w:tcW w:w="6202" w:type="dxa"/>
            <w:tcBorders>
              <w:top w:val="nil"/>
              <w:left w:val="nil"/>
              <w:bottom w:val="nil"/>
              <w:right w:val="nil"/>
            </w:tcBorders>
            <w:noWrap/>
            <w:vAlign w:val="bottom"/>
            <w:hideMark/>
          </w:tcPr>
          <w:p w14:paraId="07351142" w14:textId="77777777" w:rsidR="00A5357A" w:rsidRPr="002622CE" w:rsidRDefault="00A5357A" w:rsidP="00A5357A">
            <w:pPr>
              <w:suppressAutoHyphens w:val="0"/>
              <w:rPr>
                <w:b/>
                <w:lang w:eastAsia="et-EE"/>
              </w:rPr>
            </w:pPr>
            <w:r w:rsidRPr="002622CE">
              <w:rPr>
                <w:b/>
                <w:lang w:eastAsia="et-EE"/>
              </w:rPr>
              <w:t xml:space="preserve">Kokku </w:t>
            </w:r>
          </w:p>
        </w:tc>
        <w:tc>
          <w:tcPr>
            <w:tcW w:w="1660" w:type="dxa"/>
            <w:tcBorders>
              <w:top w:val="nil"/>
              <w:left w:val="nil"/>
              <w:bottom w:val="nil"/>
              <w:right w:val="nil"/>
            </w:tcBorders>
            <w:noWrap/>
            <w:vAlign w:val="bottom"/>
            <w:hideMark/>
          </w:tcPr>
          <w:p w14:paraId="19E3CCEC" w14:textId="4F020C23" w:rsidR="00A5357A" w:rsidRPr="002622CE" w:rsidRDefault="00335930" w:rsidP="00A5357A">
            <w:pPr>
              <w:suppressAutoHyphens w:val="0"/>
              <w:jc w:val="right"/>
              <w:rPr>
                <w:b/>
                <w:lang w:eastAsia="et-EE"/>
              </w:rPr>
            </w:pPr>
            <w:r w:rsidRPr="00335930">
              <w:rPr>
                <w:b/>
                <w:lang w:eastAsia="et-EE"/>
              </w:rPr>
              <w:t xml:space="preserve">52 187,12    </w:t>
            </w:r>
          </w:p>
        </w:tc>
      </w:tr>
      <w:tr w:rsidR="00A5357A" w:rsidRPr="002622CE" w14:paraId="09798CD4"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55542D99"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196618C8" w14:textId="77777777" w:rsidR="00A5357A" w:rsidRPr="002622CE" w:rsidRDefault="00A5357A" w:rsidP="00A5357A">
            <w:pPr>
              <w:suppressAutoHyphens w:val="0"/>
              <w:rPr>
                <w:lang w:eastAsia="et-EE"/>
              </w:rPr>
            </w:pPr>
          </w:p>
        </w:tc>
        <w:tc>
          <w:tcPr>
            <w:tcW w:w="1660" w:type="dxa"/>
            <w:tcBorders>
              <w:top w:val="nil"/>
              <w:left w:val="nil"/>
              <w:bottom w:val="nil"/>
              <w:right w:val="nil"/>
            </w:tcBorders>
            <w:noWrap/>
            <w:vAlign w:val="bottom"/>
            <w:hideMark/>
          </w:tcPr>
          <w:p w14:paraId="7CD16E18" w14:textId="77777777" w:rsidR="00A5357A" w:rsidRPr="002622CE" w:rsidRDefault="00A5357A" w:rsidP="00A5357A">
            <w:pPr>
              <w:suppressAutoHyphens w:val="0"/>
              <w:rPr>
                <w:lang w:eastAsia="et-EE"/>
              </w:rPr>
            </w:pPr>
          </w:p>
        </w:tc>
      </w:tr>
      <w:tr w:rsidR="00A5357A" w:rsidRPr="002622CE" w14:paraId="6BA70A6C" w14:textId="77777777" w:rsidTr="00A04499">
        <w:tblPrEx>
          <w:tblCellMar>
            <w:left w:w="70" w:type="dxa"/>
            <w:right w:w="70" w:type="dxa"/>
          </w:tblCellMar>
        </w:tblPrEx>
        <w:trPr>
          <w:gridAfter w:val="1"/>
          <w:wAfter w:w="222" w:type="dxa"/>
          <w:trHeight w:val="315"/>
        </w:trPr>
        <w:tc>
          <w:tcPr>
            <w:tcW w:w="7068" w:type="dxa"/>
            <w:gridSpan w:val="2"/>
            <w:tcBorders>
              <w:top w:val="nil"/>
              <w:left w:val="nil"/>
              <w:bottom w:val="nil"/>
              <w:right w:val="nil"/>
            </w:tcBorders>
            <w:noWrap/>
            <w:vAlign w:val="bottom"/>
            <w:hideMark/>
          </w:tcPr>
          <w:p w14:paraId="171C491B" w14:textId="77777777" w:rsidR="00A5357A" w:rsidRPr="002622CE" w:rsidRDefault="00A5357A" w:rsidP="00E315C0">
            <w:pPr>
              <w:suppressAutoHyphens w:val="0"/>
              <w:rPr>
                <w:b/>
                <w:lang w:eastAsia="et-EE"/>
              </w:rPr>
            </w:pPr>
            <w:r w:rsidRPr="002622CE">
              <w:rPr>
                <w:b/>
                <w:lang w:eastAsia="et-EE"/>
              </w:rPr>
              <w:t xml:space="preserve">Lisa 4   Viitlaekumised </w:t>
            </w:r>
          </w:p>
        </w:tc>
        <w:tc>
          <w:tcPr>
            <w:tcW w:w="1660" w:type="dxa"/>
            <w:tcBorders>
              <w:top w:val="nil"/>
              <w:left w:val="nil"/>
              <w:bottom w:val="nil"/>
              <w:right w:val="nil"/>
            </w:tcBorders>
            <w:noWrap/>
            <w:vAlign w:val="bottom"/>
            <w:hideMark/>
          </w:tcPr>
          <w:p w14:paraId="332D4B1B" w14:textId="77777777" w:rsidR="00A5357A" w:rsidRPr="002622CE" w:rsidRDefault="00A5357A" w:rsidP="00A5357A">
            <w:pPr>
              <w:suppressAutoHyphens w:val="0"/>
              <w:rPr>
                <w:lang w:eastAsia="et-EE"/>
              </w:rPr>
            </w:pPr>
          </w:p>
        </w:tc>
      </w:tr>
      <w:tr w:rsidR="00A5357A" w:rsidRPr="002622CE" w14:paraId="2B61A814"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0247B33F"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13B41B7B" w14:textId="21882891" w:rsidR="00A5357A" w:rsidRPr="002622CE" w:rsidRDefault="005E6A7B" w:rsidP="005E290B">
            <w:pPr>
              <w:suppressAutoHyphens w:val="0"/>
              <w:rPr>
                <w:lang w:eastAsia="et-EE"/>
              </w:rPr>
            </w:pPr>
            <w:r w:rsidRPr="002622CE">
              <w:rPr>
                <w:lang w:eastAsia="et-EE"/>
              </w:rPr>
              <w:t>Ametikogu liikmemaks 20</w:t>
            </w:r>
            <w:r w:rsidR="00B51162">
              <w:rPr>
                <w:lang w:eastAsia="et-EE"/>
              </w:rPr>
              <w:t>2</w:t>
            </w:r>
            <w:r w:rsidR="00335930">
              <w:rPr>
                <w:lang w:eastAsia="et-EE"/>
              </w:rPr>
              <w:t>3</w:t>
            </w:r>
            <w:r w:rsidR="00A5357A" w:rsidRPr="002622CE">
              <w:rPr>
                <w:lang w:eastAsia="et-EE"/>
              </w:rPr>
              <w:t xml:space="preserve">.a detsembri kuu eest, </w:t>
            </w:r>
          </w:p>
        </w:tc>
        <w:tc>
          <w:tcPr>
            <w:tcW w:w="1660" w:type="dxa"/>
            <w:tcBorders>
              <w:top w:val="nil"/>
              <w:left w:val="nil"/>
              <w:bottom w:val="nil"/>
              <w:right w:val="nil"/>
            </w:tcBorders>
            <w:noWrap/>
            <w:vAlign w:val="bottom"/>
            <w:hideMark/>
          </w:tcPr>
          <w:p w14:paraId="7F8EFBDF" w14:textId="5A68A621" w:rsidR="00A5357A" w:rsidRPr="002622CE" w:rsidRDefault="00335930" w:rsidP="00A5357A">
            <w:pPr>
              <w:suppressAutoHyphens w:val="0"/>
              <w:jc w:val="right"/>
              <w:rPr>
                <w:lang w:eastAsia="et-EE"/>
              </w:rPr>
            </w:pPr>
            <w:r w:rsidRPr="00335930">
              <w:rPr>
                <w:lang w:eastAsia="et-EE"/>
              </w:rPr>
              <w:t xml:space="preserve">57 623,44    </w:t>
            </w:r>
          </w:p>
        </w:tc>
      </w:tr>
      <w:tr w:rsidR="00A5357A" w:rsidRPr="002622CE" w14:paraId="24AAF9DE" w14:textId="77777777" w:rsidTr="00A04499">
        <w:tblPrEx>
          <w:tblCellMar>
            <w:left w:w="70" w:type="dxa"/>
            <w:right w:w="70" w:type="dxa"/>
          </w:tblCellMar>
        </w:tblPrEx>
        <w:trPr>
          <w:gridAfter w:val="1"/>
          <w:wAfter w:w="222" w:type="dxa"/>
          <w:trHeight w:val="300"/>
        </w:trPr>
        <w:tc>
          <w:tcPr>
            <w:tcW w:w="866" w:type="dxa"/>
            <w:tcBorders>
              <w:top w:val="nil"/>
              <w:left w:val="nil"/>
              <w:bottom w:val="nil"/>
              <w:right w:val="nil"/>
            </w:tcBorders>
            <w:noWrap/>
            <w:vAlign w:val="bottom"/>
            <w:hideMark/>
          </w:tcPr>
          <w:p w14:paraId="5C79C9BA"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473CC2D4" w14:textId="62F20CFF" w:rsidR="00A5357A" w:rsidRPr="002622CE" w:rsidRDefault="00470FE4" w:rsidP="005E290B">
            <w:pPr>
              <w:suppressAutoHyphens w:val="0"/>
              <w:rPr>
                <w:lang w:eastAsia="et-EE"/>
              </w:rPr>
            </w:pPr>
            <w:r w:rsidRPr="002622CE">
              <w:rPr>
                <w:lang w:eastAsia="et-EE"/>
              </w:rPr>
              <w:t>mille kohta arved esita</w:t>
            </w:r>
            <w:r w:rsidR="00A5357A" w:rsidRPr="002622CE">
              <w:rPr>
                <w:lang w:eastAsia="et-EE"/>
              </w:rPr>
              <w:t>takse</w:t>
            </w:r>
            <w:r w:rsidR="00881737" w:rsidRPr="002622CE">
              <w:rPr>
                <w:lang w:eastAsia="et-EE"/>
              </w:rPr>
              <w:t xml:space="preserve"> </w:t>
            </w:r>
            <w:r w:rsidR="00A5357A" w:rsidRPr="002622CE">
              <w:rPr>
                <w:lang w:eastAsia="et-EE"/>
              </w:rPr>
              <w:t>20.01.20</w:t>
            </w:r>
            <w:r w:rsidR="005E290B">
              <w:rPr>
                <w:lang w:eastAsia="et-EE"/>
              </w:rPr>
              <w:t>2</w:t>
            </w:r>
            <w:r w:rsidR="00335930">
              <w:rPr>
                <w:lang w:eastAsia="et-EE"/>
              </w:rPr>
              <w:t>4</w:t>
            </w:r>
          </w:p>
        </w:tc>
        <w:tc>
          <w:tcPr>
            <w:tcW w:w="1660" w:type="dxa"/>
            <w:tcBorders>
              <w:top w:val="nil"/>
              <w:left w:val="nil"/>
              <w:bottom w:val="nil"/>
              <w:right w:val="nil"/>
            </w:tcBorders>
            <w:noWrap/>
            <w:vAlign w:val="bottom"/>
            <w:hideMark/>
          </w:tcPr>
          <w:p w14:paraId="010B2C31" w14:textId="77777777" w:rsidR="00A5357A" w:rsidRPr="002622CE" w:rsidRDefault="00A5357A" w:rsidP="00A5357A">
            <w:pPr>
              <w:suppressAutoHyphens w:val="0"/>
              <w:jc w:val="right"/>
              <w:rPr>
                <w:lang w:eastAsia="et-EE"/>
              </w:rPr>
            </w:pPr>
          </w:p>
        </w:tc>
      </w:tr>
      <w:tr w:rsidR="00A5357A" w:rsidRPr="002622CE" w14:paraId="110347E6"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4E40779D"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1A39AFB2" w14:textId="3926994B" w:rsidR="00A5357A" w:rsidRPr="002622CE" w:rsidRDefault="005E6A7B" w:rsidP="005E290B">
            <w:pPr>
              <w:suppressAutoHyphens w:val="0"/>
              <w:rPr>
                <w:lang w:eastAsia="et-EE"/>
              </w:rPr>
            </w:pPr>
            <w:r w:rsidRPr="002622CE">
              <w:rPr>
                <w:lang w:eastAsia="et-EE"/>
              </w:rPr>
              <w:t>Kutsekogu liikmete 20</w:t>
            </w:r>
            <w:r w:rsidR="00B51162">
              <w:rPr>
                <w:lang w:eastAsia="et-EE"/>
              </w:rPr>
              <w:t>2</w:t>
            </w:r>
            <w:r w:rsidR="00371DDC">
              <w:rPr>
                <w:lang w:eastAsia="et-EE"/>
              </w:rPr>
              <w:t>2</w:t>
            </w:r>
            <w:r w:rsidR="00A5357A" w:rsidRPr="002622CE">
              <w:rPr>
                <w:lang w:eastAsia="et-EE"/>
              </w:rPr>
              <w:t>.</w:t>
            </w:r>
            <w:r w:rsidR="00B51162">
              <w:rPr>
                <w:lang w:eastAsia="et-EE"/>
              </w:rPr>
              <w:t xml:space="preserve"> </w:t>
            </w:r>
            <w:r w:rsidR="00A5357A" w:rsidRPr="002622CE">
              <w:rPr>
                <w:lang w:eastAsia="et-EE"/>
              </w:rPr>
              <w:t>a halduri</w:t>
            </w:r>
            <w:r w:rsidR="00371DDC">
              <w:rPr>
                <w:lang w:eastAsia="et-EE"/>
              </w:rPr>
              <w:t>,</w:t>
            </w:r>
            <w:r w:rsidR="00A5357A" w:rsidRPr="002622CE">
              <w:rPr>
                <w:lang w:eastAsia="et-EE"/>
              </w:rPr>
              <w:t xml:space="preserve"> ajutise halduri </w:t>
            </w:r>
            <w:r w:rsidR="00371DDC">
              <w:rPr>
                <w:lang w:eastAsia="et-EE"/>
              </w:rPr>
              <w:t xml:space="preserve">ja </w:t>
            </w:r>
          </w:p>
        </w:tc>
        <w:tc>
          <w:tcPr>
            <w:tcW w:w="1660" w:type="dxa"/>
            <w:tcBorders>
              <w:top w:val="nil"/>
              <w:left w:val="nil"/>
              <w:bottom w:val="nil"/>
              <w:right w:val="nil"/>
            </w:tcBorders>
            <w:noWrap/>
            <w:vAlign w:val="bottom"/>
            <w:hideMark/>
          </w:tcPr>
          <w:p w14:paraId="3215FFCE" w14:textId="136039BF" w:rsidR="00A5357A" w:rsidRPr="002622CE" w:rsidRDefault="00F94A26" w:rsidP="00360AE7">
            <w:pPr>
              <w:suppressAutoHyphens w:val="0"/>
              <w:jc w:val="right"/>
              <w:rPr>
                <w:lang w:eastAsia="et-EE"/>
              </w:rPr>
            </w:pPr>
            <w:r w:rsidRPr="00F94A26">
              <w:rPr>
                <w:lang w:eastAsia="et-EE"/>
              </w:rPr>
              <w:t xml:space="preserve">58 142,33    </w:t>
            </w:r>
          </w:p>
        </w:tc>
      </w:tr>
      <w:tr w:rsidR="00A5357A" w:rsidRPr="002622CE" w14:paraId="0FC17874"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45E9EFA9" w14:textId="77777777" w:rsidR="00A5357A" w:rsidRPr="002622CE" w:rsidRDefault="00A5357A" w:rsidP="00A5357A">
            <w:pPr>
              <w:suppressAutoHyphens w:val="0"/>
              <w:rPr>
                <w:lang w:eastAsia="et-EE"/>
              </w:rPr>
            </w:pPr>
          </w:p>
        </w:tc>
        <w:tc>
          <w:tcPr>
            <w:tcW w:w="7862" w:type="dxa"/>
            <w:gridSpan w:val="2"/>
            <w:tcBorders>
              <w:top w:val="nil"/>
              <w:left w:val="nil"/>
              <w:bottom w:val="nil"/>
              <w:right w:val="nil"/>
            </w:tcBorders>
            <w:noWrap/>
            <w:vAlign w:val="bottom"/>
            <w:hideMark/>
          </w:tcPr>
          <w:p w14:paraId="3A9C0D92" w14:textId="7866C216" w:rsidR="00A5357A" w:rsidRPr="002622CE" w:rsidRDefault="00371DDC" w:rsidP="00A5357A">
            <w:pPr>
              <w:suppressAutoHyphens w:val="0"/>
              <w:rPr>
                <w:lang w:eastAsia="et-EE"/>
              </w:rPr>
            </w:pPr>
            <w:r>
              <w:rPr>
                <w:lang w:eastAsia="et-EE"/>
              </w:rPr>
              <w:t>saneerimisnõustaja</w:t>
            </w:r>
            <w:r w:rsidRPr="002622CE">
              <w:rPr>
                <w:lang w:eastAsia="et-EE"/>
              </w:rPr>
              <w:t xml:space="preserve"> </w:t>
            </w:r>
            <w:r w:rsidR="00A5357A" w:rsidRPr="002622CE">
              <w:rPr>
                <w:lang w:eastAsia="et-EE"/>
              </w:rPr>
              <w:t xml:space="preserve">tasult juurde arvestatav liikmemaks, mille </w:t>
            </w:r>
          </w:p>
        </w:tc>
      </w:tr>
      <w:tr w:rsidR="00371DDC" w:rsidRPr="002622CE" w14:paraId="6AA96EA0"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tcPr>
          <w:p w14:paraId="5501D851" w14:textId="77777777" w:rsidR="00371DDC" w:rsidRPr="002622CE" w:rsidRDefault="00371DDC" w:rsidP="00A5357A">
            <w:pPr>
              <w:suppressAutoHyphens w:val="0"/>
              <w:rPr>
                <w:lang w:eastAsia="et-EE"/>
              </w:rPr>
            </w:pPr>
          </w:p>
        </w:tc>
        <w:tc>
          <w:tcPr>
            <w:tcW w:w="7862" w:type="dxa"/>
            <w:gridSpan w:val="2"/>
            <w:tcBorders>
              <w:top w:val="nil"/>
              <w:left w:val="nil"/>
              <w:bottom w:val="nil"/>
              <w:right w:val="nil"/>
            </w:tcBorders>
            <w:noWrap/>
            <w:vAlign w:val="bottom"/>
          </w:tcPr>
          <w:p w14:paraId="42D46EBF" w14:textId="6B23B143" w:rsidR="00371DDC" w:rsidRDefault="00371DDC" w:rsidP="00A5357A">
            <w:pPr>
              <w:suppressAutoHyphens w:val="0"/>
              <w:rPr>
                <w:lang w:eastAsia="et-EE"/>
              </w:rPr>
            </w:pPr>
            <w:r w:rsidRPr="002622CE">
              <w:rPr>
                <w:lang w:eastAsia="et-EE"/>
              </w:rPr>
              <w:t>esitatakse kohta arved 1</w:t>
            </w:r>
            <w:r>
              <w:rPr>
                <w:lang w:eastAsia="et-EE"/>
              </w:rPr>
              <w:t>0.03</w:t>
            </w:r>
            <w:r w:rsidRPr="002622CE">
              <w:rPr>
                <w:lang w:eastAsia="et-EE"/>
              </w:rPr>
              <w:t>.20</w:t>
            </w:r>
            <w:r>
              <w:rPr>
                <w:lang w:eastAsia="et-EE"/>
              </w:rPr>
              <w:t>2</w:t>
            </w:r>
            <w:r w:rsidR="00335930">
              <w:rPr>
                <w:lang w:eastAsia="et-EE"/>
              </w:rPr>
              <w:t>4</w:t>
            </w:r>
            <w:r w:rsidRPr="002622CE">
              <w:rPr>
                <w:lang w:eastAsia="et-EE"/>
              </w:rPr>
              <w:t xml:space="preserve"> v.a ettemaksuna tasutud</w:t>
            </w:r>
          </w:p>
        </w:tc>
      </w:tr>
      <w:tr w:rsidR="00A5357A" w:rsidRPr="002622CE" w14:paraId="6BD6C1E5"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0C36A886" w14:textId="77777777" w:rsidR="00A5357A" w:rsidRPr="002622CE" w:rsidRDefault="00A5357A" w:rsidP="00A5357A">
            <w:pPr>
              <w:suppressAutoHyphens w:val="0"/>
              <w:rPr>
                <w:lang w:eastAsia="et-EE"/>
              </w:rPr>
            </w:pPr>
          </w:p>
        </w:tc>
        <w:tc>
          <w:tcPr>
            <w:tcW w:w="6202" w:type="dxa"/>
            <w:tcBorders>
              <w:top w:val="nil"/>
              <w:left w:val="nil"/>
              <w:bottom w:val="single" w:sz="4" w:space="0" w:color="auto"/>
              <w:right w:val="nil"/>
            </w:tcBorders>
            <w:noWrap/>
            <w:vAlign w:val="bottom"/>
            <w:hideMark/>
          </w:tcPr>
          <w:p w14:paraId="27EBE0DE" w14:textId="62B86362" w:rsidR="00A5357A" w:rsidRPr="002622CE" w:rsidRDefault="005E6A7B" w:rsidP="005E290B">
            <w:pPr>
              <w:suppressAutoHyphens w:val="0"/>
              <w:rPr>
                <w:lang w:eastAsia="et-EE"/>
              </w:rPr>
            </w:pPr>
            <w:r w:rsidRPr="002622CE">
              <w:rPr>
                <w:lang w:eastAsia="et-EE"/>
              </w:rPr>
              <w:t>20</w:t>
            </w:r>
            <w:r w:rsidR="00B51162">
              <w:rPr>
                <w:lang w:eastAsia="et-EE"/>
              </w:rPr>
              <w:t>2</w:t>
            </w:r>
            <w:r w:rsidR="00335930">
              <w:rPr>
                <w:lang w:eastAsia="et-EE"/>
              </w:rPr>
              <w:t>3</w:t>
            </w:r>
            <w:r w:rsidR="00104CFC">
              <w:rPr>
                <w:lang w:eastAsia="et-EE"/>
              </w:rPr>
              <w:t>.</w:t>
            </w:r>
            <w:r w:rsidRPr="002622CE">
              <w:rPr>
                <w:lang w:eastAsia="et-EE"/>
              </w:rPr>
              <w:t xml:space="preserve"> a.-l</w:t>
            </w:r>
          </w:p>
        </w:tc>
        <w:tc>
          <w:tcPr>
            <w:tcW w:w="1660" w:type="dxa"/>
            <w:tcBorders>
              <w:top w:val="nil"/>
              <w:left w:val="nil"/>
              <w:bottom w:val="single" w:sz="4" w:space="0" w:color="auto"/>
              <w:right w:val="nil"/>
            </w:tcBorders>
            <w:noWrap/>
            <w:vAlign w:val="bottom"/>
            <w:hideMark/>
          </w:tcPr>
          <w:p w14:paraId="1F1E635E" w14:textId="77777777" w:rsidR="00A5357A" w:rsidRPr="002622CE" w:rsidRDefault="00A5357A" w:rsidP="00A5357A">
            <w:pPr>
              <w:suppressAutoHyphens w:val="0"/>
              <w:rPr>
                <w:lang w:eastAsia="et-EE"/>
              </w:rPr>
            </w:pPr>
            <w:r w:rsidRPr="002622CE">
              <w:rPr>
                <w:lang w:eastAsia="et-EE"/>
              </w:rPr>
              <w:t> </w:t>
            </w:r>
          </w:p>
        </w:tc>
      </w:tr>
      <w:tr w:rsidR="00A5357A" w:rsidRPr="002622CE" w14:paraId="551CA87C"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28D9699A" w14:textId="77777777" w:rsidR="00A5357A" w:rsidRPr="002622CE" w:rsidRDefault="00A5357A" w:rsidP="00A5357A">
            <w:pPr>
              <w:suppressAutoHyphens w:val="0"/>
              <w:rPr>
                <w:b/>
                <w:lang w:eastAsia="et-EE"/>
              </w:rPr>
            </w:pPr>
          </w:p>
        </w:tc>
        <w:tc>
          <w:tcPr>
            <w:tcW w:w="6202" w:type="dxa"/>
            <w:tcBorders>
              <w:top w:val="nil"/>
              <w:left w:val="nil"/>
              <w:bottom w:val="nil"/>
              <w:right w:val="nil"/>
            </w:tcBorders>
            <w:noWrap/>
            <w:vAlign w:val="bottom"/>
            <w:hideMark/>
          </w:tcPr>
          <w:p w14:paraId="37B4F2B7" w14:textId="77777777" w:rsidR="00A5357A" w:rsidRPr="002622CE" w:rsidRDefault="00A5357A" w:rsidP="0034770B">
            <w:pPr>
              <w:suppressAutoHyphens w:val="0"/>
              <w:rPr>
                <w:b/>
                <w:lang w:eastAsia="et-EE"/>
              </w:rPr>
            </w:pPr>
            <w:r w:rsidRPr="002622CE">
              <w:rPr>
                <w:b/>
                <w:lang w:eastAsia="et-EE"/>
              </w:rPr>
              <w:t xml:space="preserve">Kokku </w:t>
            </w:r>
            <w:r w:rsidR="00E315C0" w:rsidRPr="002622CE">
              <w:rPr>
                <w:b/>
                <w:lang w:eastAsia="et-EE"/>
              </w:rPr>
              <w:t xml:space="preserve">viitlaekumised </w:t>
            </w:r>
          </w:p>
        </w:tc>
        <w:tc>
          <w:tcPr>
            <w:tcW w:w="1660" w:type="dxa"/>
            <w:tcBorders>
              <w:top w:val="nil"/>
              <w:left w:val="nil"/>
              <w:bottom w:val="nil"/>
              <w:right w:val="nil"/>
            </w:tcBorders>
            <w:noWrap/>
            <w:vAlign w:val="bottom"/>
            <w:hideMark/>
          </w:tcPr>
          <w:p w14:paraId="33D0320B" w14:textId="45D86811" w:rsidR="00A5357A" w:rsidRPr="002622CE" w:rsidRDefault="00F94A26" w:rsidP="00360AE7">
            <w:pPr>
              <w:suppressAutoHyphens w:val="0"/>
              <w:jc w:val="right"/>
              <w:rPr>
                <w:b/>
                <w:lang w:eastAsia="et-EE"/>
              </w:rPr>
            </w:pPr>
            <w:r w:rsidRPr="00F94A26">
              <w:rPr>
                <w:b/>
                <w:lang w:eastAsia="et-EE"/>
              </w:rPr>
              <w:t xml:space="preserve">115 765,77    </w:t>
            </w:r>
          </w:p>
        </w:tc>
      </w:tr>
      <w:tr w:rsidR="00E315C0" w:rsidRPr="002622CE" w14:paraId="6380EBEA"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tcPr>
          <w:p w14:paraId="47788ABE" w14:textId="77777777" w:rsidR="00E315C0" w:rsidRPr="002622CE" w:rsidRDefault="00E315C0" w:rsidP="00A5357A">
            <w:pPr>
              <w:suppressAutoHyphens w:val="0"/>
              <w:rPr>
                <w:lang w:eastAsia="et-EE"/>
              </w:rPr>
            </w:pPr>
          </w:p>
        </w:tc>
        <w:tc>
          <w:tcPr>
            <w:tcW w:w="6202" w:type="dxa"/>
            <w:tcBorders>
              <w:top w:val="nil"/>
              <w:left w:val="nil"/>
              <w:bottom w:val="nil"/>
              <w:right w:val="nil"/>
            </w:tcBorders>
            <w:noWrap/>
            <w:vAlign w:val="bottom"/>
          </w:tcPr>
          <w:p w14:paraId="766F71DD" w14:textId="77777777" w:rsidR="00E315C0" w:rsidRPr="002622CE" w:rsidRDefault="00E315C0" w:rsidP="00A5357A">
            <w:pPr>
              <w:suppressAutoHyphens w:val="0"/>
              <w:rPr>
                <w:lang w:eastAsia="et-EE"/>
              </w:rPr>
            </w:pPr>
          </w:p>
        </w:tc>
        <w:tc>
          <w:tcPr>
            <w:tcW w:w="1660" w:type="dxa"/>
            <w:tcBorders>
              <w:top w:val="nil"/>
              <w:left w:val="nil"/>
              <w:bottom w:val="nil"/>
              <w:right w:val="nil"/>
            </w:tcBorders>
            <w:noWrap/>
            <w:vAlign w:val="bottom"/>
          </w:tcPr>
          <w:p w14:paraId="2C701922" w14:textId="77777777" w:rsidR="00E315C0" w:rsidRPr="002622CE" w:rsidRDefault="00E315C0" w:rsidP="00A5357A">
            <w:pPr>
              <w:suppressAutoHyphens w:val="0"/>
              <w:rPr>
                <w:lang w:eastAsia="et-EE"/>
              </w:rPr>
            </w:pPr>
          </w:p>
        </w:tc>
      </w:tr>
      <w:tr w:rsidR="00A5357A" w:rsidRPr="002622CE" w14:paraId="1E319DC1" w14:textId="77777777" w:rsidTr="00A04499">
        <w:tblPrEx>
          <w:tblCellMar>
            <w:left w:w="70" w:type="dxa"/>
            <w:right w:w="70" w:type="dxa"/>
          </w:tblCellMar>
        </w:tblPrEx>
        <w:trPr>
          <w:gridAfter w:val="1"/>
          <w:wAfter w:w="222" w:type="dxa"/>
          <w:trHeight w:val="315"/>
        </w:trPr>
        <w:tc>
          <w:tcPr>
            <w:tcW w:w="7068" w:type="dxa"/>
            <w:gridSpan w:val="2"/>
            <w:tcBorders>
              <w:top w:val="nil"/>
              <w:left w:val="nil"/>
              <w:bottom w:val="nil"/>
              <w:right w:val="nil"/>
            </w:tcBorders>
            <w:noWrap/>
            <w:vAlign w:val="bottom"/>
            <w:hideMark/>
          </w:tcPr>
          <w:p w14:paraId="63E7638C" w14:textId="77777777" w:rsidR="00A5357A" w:rsidRPr="002622CE" w:rsidRDefault="0034770B" w:rsidP="0034770B">
            <w:pPr>
              <w:suppressAutoHyphens w:val="0"/>
              <w:rPr>
                <w:b/>
                <w:lang w:eastAsia="et-EE"/>
              </w:rPr>
            </w:pPr>
            <w:r w:rsidRPr="002622CE">
              <w:rPr>
                <w:b/>
                <w:lang w:eastAsia="et-EE"/>
              </w:rPr>
              <w:t>Lisa 5   Liikmete e</w:t>
            </w:r>
            <w:r w:rsidR="00A5357A" w:rsidRPr="002622CE">
              <w:rPr>
                <w:b/>
                <w:lang w:eastAsia="et-EE"/>
              </w:rPr>
              <w:t>ttemaks</w:t>
            </w:r>
            <w:r w:rsidRPr="002622CE">
              <w:rPr>
                <w:b/>
                <w:lang w:eastAsia="et-EE"/>
              </w:rPr>
              <w:t>e</w:t>
            </w:r>
            <w:r w:rsidR="00A5357A" w:rsidRPr="002622CE">
              <w:rPr>
                <w:b/>
                <w:lang w:eastAsia="et-EE"/>
              </w:rPr>
              <w:t xml:space="preserve">d </w:t>
            </w:r>
          </w:p>
        </w:tc>
        <w:tc>
          <w:tcPr>
            <w:tcW w:w="1660" w:type="dxa"/>
            <w:tcBorders>
              <w:top w:val="nil"/>
              <w:left w:val="nil"/>
              <w:bottom w:val="nil"/>
              <w:right w:val="nil"/>
            </w:tcBorders>
            <w:noWrap/>
            <w:vAlign w:val="bottom"/>
            <w:hideMark/>
          </w:tcPr>
          <w:p w14:paraId="3EE2CF25" w14:textId="77777777" w:rsidR="00A5357A" w:rsidRPr="002622CE" w:rsidRDefault="00A5357A" w:rsidP="00A5357A">
            <w:pPr>
              <w:suppressAutoHyphens w:val="0"/>
              <w:rPr>
                <w:lang w:eastAsia="et-EE"/>
              </w:rPr>
            </w:pPr>
          </w:p>
        </w:tc>
      </w:tr>
      <w:tr w:rsidR="00A5357A" w:rsidRPr="002622CE" w14:paraId="0BF9C329"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707DAA62"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1FFE776D" w14:textId="77777777" w:rsidR="00A5357A" w:rsidRPr="002622CE" w:rsidRDefault="0034770B" w:rsidP="00402C16">
            <w:pPr>
              <w:suppressAutoHyphens w:val="0"/>
              <w:rPr>
                <w:lang w:eastAsia="et-EE"/>
              </w:rPr>
            </w:pPr>
            <w:r w:rsidRPr="002622CE">
              <w:rPr>
                <w:lang w:eastAsia="et-EE"/>
              </w:rPr>
              <w:t>Kutsekogu liikmete ettemaksed</w:t>
            </w:r>
          </w:p>
        </w:tc>
        <w:tc>
          <w:tcPr>
            <w:tcW w:w="1660" w:type="dxa"/>
            <w:tcBorders>
              <w:top w:val="nil"/>
              <w:left w:val="nil"/>
              <w:right w:val="nil"/>
            </w:tcBorders>
            <w:noWrap/>
            <w:vAlign w:val="bottom"/>
            <w:hideMark/>
          </w:tcPr>
          <w:p w14:paraId="003853F6" w14:textId="4B7A34BF" w:rsidR="00A5357A" w:rsidRPr="002622CE" w:rsidRDefault="00335930" w:rsidP="00A5357A">
            <w:pPr>
              <w:suppressAutoHyphens w:val="0"/>
              <w:jc w:val="right"/>
              <w:rPr>
                <w:lang w:eastAsia="et-EE"/>
              </w:rPr>
            </w:pPr>
            <w:r w:rsidRPr="00335930">
              <w:rPr>
                <w:lang w:eastAsia="et-EE"/>
              </w:rPr>
              <w:t xml:space="preserve">58,90    </w:t>
            </w:r>
          </w:p>
        </w:tc>
      </w:tr>
      <w:tr w:rsidR="007A6F1F" w:rsidRPr="002622CE" w14:paraId="1710F489"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tcPr>
          <w:p w14:paraId="07C0B79E" w14:textId="77777777" w:rsidR="007A6F1F" w:rsidRPr="002622CE" w:rsidRDefault="007A6F1F" w:rsidP="00A5357A">
            <w:pPr>
              <w:suppressAutoHyphens w:val="0"/>
              <w:rPr>
                <w:lang w:eastAsia="et-EE"/>
              </w:rPr>
            </w:pPr>
          </w:p>
        </w:tc>
        <w:tc>
          <w:tcPr>
            <w:tcW w:w="6202" w:type="dxa"/>
            <w:tcBorders>
              <w:top w:val="nil"/>
              <w:left w:val="nil"/>
              <w:right w:val="nil"/>
            </w:tcBorders>
            <w:noWrap/>
            <w:vAlign w:val="bottom"/>
          </w:tcPr>
          <w:p w14:paraId="0750E157" w14:textId="77777777" w:rsidR="007A6F1F" w:rsidRPr="002622CE" w:rsidRDefault="0034770B" w:rsidP="00402C16">
            <w:pPr>
              <w:suppressAutoHyphens w:val="0"/>
              <w:rPr>
                <w:lang w:eastAsia="et-EE"/>
              </w:rPr>
            </w:pPr>
            <w:r w:rsidRPr="002622CE">
              <w:rPr>
                <w:lang w:eastAsia="et-EE"/>
              </w:rPr>
              <w:t>Ametikogu liikmete ettemaksed</w:t>
            </w:r>
          </w:p>
        </w:tc>
        <w:tc>
          <w:tcPr>
            <w:tcW w:w="1660" w:type="dxa"/>
            <w:tcBorders>
              <w:top w:val="nil"/>
              <w:left w:val="nil"/>
              <w:right w:val="nil"/>
            </w:tcBorders>
            <w:noWrap/>
            <w:vAlign w:val="bottom"/>
          </w:tcPr>
          <w:p w14:paraId="44E16C9F" w14:textId="77777777" w:rsidR="007A6F1F" w:rsidRPr="002622CE" w:rsidRDefault="007A6F1F" w:rsidP="00A5357A">
            <w:pPr>
              <w:suppressAutoHyphens w:val="0"/>
              <w:jc w:val="right"/>
              <w:rPr>
                <w:lang w:eastAsia="et-EE"/>
              </w:rPr>
            </w:pPr>
          </w:p>
        </w:tc>
      </w:tr>
      <w:tr w:rsidR="00A5357A" w:rsidRPr="002622CE" w14:paraId="290A21CE" w14:textId="77777777" w:rsidTr="00A04499">
        <w:tblPrEx>
          <w:tblCellMar>
            <w:left w:w="70" w:type="dxa"/>
            <w:right w:w="70" w:type="dxa"/>
          </w:tblCellMar>
        </w:tblPrEx>
        <w:trPr>
          <w:gridAfter w:val="1"/>
          <w:wAfter w:w="222" w:type="dxa"/>
          <w:trHeight w:val="315"/>
        </w:trPr>
        <w:tc>
          <w:tcPr>
            <w:tcW w:w="866" w:type="dxa"/>
            <w:tcBorders>
              <w:top w:val="nil"/>
              <w:left w:val="nil"/>
              <w:bottom w:val="nil"/>
              <w:right w:val="nil"/>
            </w:tcBorders>
            <w:noWrap/>
            <w:vAlign w:val="bottom"/>
            <w:hideMark/>
          </w:tcPr>
          <w:p w14:paraId="0081DBBA" w14:textId="77777777" w:rsidR="00A5357A" w:rsidRPr="002622CE" w:rsidRDefault="00A5357A" w:rsidP="00A5357A">
            <w:pPr>
              <w:suppressAutoHyphens w:val="0"/>
              <w:rPr>
                <w:lang w:eastAsia="et-EE"/>
              </w:rPr>
            </w:pPr>
          </w:p>
        </w:tc>
        <w:tc>
          <w:tcPr>
            <w:tcW w:w="6202" w:type="dxa"/>
            <w:tcBorders>
              <w:top w:val="single" w:sz="4" w:space="0" w:color="auto"/>
              <w:left w:val="nil"/>
              <w:bottom w:val="nil"/>
              <w:right w:val="nil"/>
            </w:tcBorders>
            <w:noWrap/>
            <w:vAlign w:val="bottom"/>
            <w:hideMark/>
          </w:tcPr>
          <w:p w14:paraId="10D72BA4" w14:textId="77777777" w:rsidR="00A5357A" w:rsidRPr="002622CE" w:rsidRDefault="00A5357A" w:rsidP="00A5357A">
            <w:pPr>
              <w:suppressAutoHyphens w:val="0"/>
              <w:rPr>
                <w:b/>
                <w:lang w:eastAsia="et-EE"/>
              </w:rPr>
            </w:pPr>
            <w:r w:rsidRPr="002622CE">
              <w:rPr>
                <w:b/>
                <w:lang w:eastAsia="et-EE"/>
              </w:rPr>
              <w:t>Kokku</w:t>
            </w:r>
          </w:p>
        </w:tc>
        <w:tc>
          <w:tcPr>
            <w:tcW w:w="1660" w:type="dxa"/>
            <w:tcBorders>
              <w:top w:val="single" w:sz="4" w:space="0" w:color="auto"/>
              <w:left w:val="nil"/>
              <w:bottom w:val="nil"/>
              <w:right w:val="nil"/>
            </w:tcBorders>
            <w:noWrap/>
            <w:vAlign w:val="bottom"/>
            <w:hideMark/>
          </w:tcPr>
          <w:p w14:paraId="29B1E77B" w14:textId="3BBA579A" w:rsidR="00A5357A" w:rsidRPr="002622CE" w:rsidRDefault="00335930" w:rsidP="00A5357A">
            <w:pPr>
              <w:suppressAutoHyphens w:val="0"/>
              <w:jc w:val="right"/>
              <w:rPr>
                <w:b/>
                <w:lang w:eastAsia="et-EE"/>
              </w:rPr>
            </w:pPr>
            <w:r w:rsidRPr="00335930">
              <w:rPr>
                <w:b/>
                <w:lang w:eastAsia="et-EE"/>
              </w:rPr>
              <w:t xml:space="preserve">58,90    </w:t>
            </w:r>
          </w:p>
        </w:tc>
      </w:tr>
    </w:tbl>
    <w:p w14:paraId="04BF9BF1" w14:textId="77777777" w:rsidR="0069631C" w:rsidRPr="002622CE" w:rsidRDefault="0069631C"/>
    <w:tbl>
      <w:tblPr>
        <w:tblW w:w="8728" w:type="dxa"/>
        <w:tblInd w:w="55" w:type="dxa"/>
        <w:tblCellMar>
          <w:left w:w="70" w:type="dxa"/>
          <w:right w:w="70" w:type="dxa"/>
        </w:tblCellMar>
        <w:tblLook w:val="04A0" w:firstRow="1" w:lastRow="0" w:firstColumn="1" w:lastColumn="0" w:noHBand="0" w:noVBand="1"/>
      </w:tblPr>
      <w:tblGrid>
        <w:gridCol w:w="866"/>
        <w:gridCol w:w="6202"/>
        <w:gridCol w:w="1660"/>
      </w:tblGrid>
      <w:tr w:rsidR="00A5357A" w:rsidRPr="002622CE" w14:paraId="608C524A" w14:textId="77777777" w:rsidTr="008E4C6E">
        <w:trPr>
          <w:trHeight w:val="315"/>
        </w:trPr>
        <w:tc>
          <w:tcPr>
            <w:tcW w:w="7068" w:type="dxa"/>
            <w:gridSpan w:val="2"/>
            <w:tcBorders>
              <w:top w:val="nil"/>
              <w:left w:val="nil"/>
              <w:bottom w:val="nil"/>
              <w:right w:val="nil"/>
            </w:tcBorders>
            <w:noWrap/>
            <w:vAlign w:val="bottom"/>
            <w:hideMark/>
          </w:tcPr>
          <w:p w14:paraId="45CE1BF1" w14:textId="77777777" w:rsidR="00A5357A" w:rsidRPr="002622CE" w:rsidRDefault="00A5357A" w:rsidP="008E4C6E">
            <w:pPr>
              <w:suppressAutoHyphens w:val="0"/>
              <w:rPr>
                <w:b/>
                <w:lang w:eastAsia="et-EE"/>
              </w:rPr>
            </w:pPr>
            <w:r w:rsidRPr="002622CE">
              <w:rPr>
                <w:b/>
                <w:lang w:eastAsia="et-EE"/>
              </w:rPr>
              <w:t xml:space="preserve">Lisa </w:t>
            </w:r>
            <w:r w:rsidR="008E4C6E" w:rsidRPr="002622CE">
              <w:rPr>
                <w:b/>
                <w:lang w:eastAsia="et-EE"/>
              </w:rPr>
              <w:t>6</w:t>
            </w:r>
            <w:r w:rsidRPr="002622CE">
              <w:rPr>
                <w:b/>
                <w:lang w:eastAsia="et-EE"/>
              </w:rPr>
              <w:t xml:space="preserve">   Maksukohustused</w:t>
            </w:r>
          </w:p>
        </w:tc>
        <w:tc>
          <w:tcPr>
            <w:tcW w:w="1660" w:type="dxa"/>
            <w:tcBorders>
              <w:top w:val="nil"/>
              <w:left w:val="nil"/>
              <w:bottom w:val="nil"/>
              <w:right w:val="nil"/>
            </w:tcBorders>
            <w:noWrap/>
            <w:vAlign w:val="bottom"/>
            <w:hideMark/>
          </w:tcPr>
          <w:p w14:paraId="0F12D544" w14:textId="77777777" w:rsidR="00A5357A" w:rsidRPr="002622CE" w:rsidRDefault="00A5357A" w:rsidP="00A5357A">
            <w:pPr>
              <w:suppressAutoHyphens w:val="0"/>
              <w:rPr>
                <w:lang w:eastAsia="et-EE"/>
              </w:rPr>
            </w:pPr>
          </w:p>
        </w:tc>
      </w:tr>
      <w:tr w:rsidR="00A5357A" w:rsidRPr="002622CE" w14:paraId="77619BD4" w14:textId="77777777" w:rsidTr="008E4C6E">
        <w:trPr>
          <w:trHeight w:val="315"/>
        </w:trPr>
        <w:tc>
          <w:tcPr>
            <w:tcW w:w="866" w:type="dxa"/>
            <w:tcBorders>
              <w:top w:val="nil"/>
              <w:left w:val="nil"/>
              <w:bottom w:val="nil"/>
              <w:right w:val="nil"/>
            </w:tcBorders>
            <w:noWrap/>
            <w:vAlign w:val="bottom"/>
            <w:hideMark/>
          </w:tcPr>
          <w:p w14:paraId="023DD0C1"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tcPr>
          <w:p w14:paraId="187E36DC" w14:textId="2BA1E7B2" w:rsidR="00A5357A" w:rsidRPr="002622CE" w:rsidRDefault="0034770B" w:rsidP="00E159F8">
            <w:pPr>
              <w:suppressAutoHyphens w:val="0"/>
              <w:rPr>
                <w:lang w:eastAsia="et-EE"/>
              </w:rPr>
            </w:pPr>
            <w:r w:rsidRPr="002622CE">
              <w:rPr>
                <w:lang w:eastAsia="et-EE"/>
              </w:rPr>
              <w:t>Käibemaks</w:t>
            </w:r>
            <w:r w:rsidR="00FD2E31" w:rsidRPr="002622CE">
              <w:rPr>
                <w:lang w:eastAsia="et-EE"/>
              </w:rPr>
              <w:t xml:space="preserve"> KMD 12 tasumise tähtaeg 20.01.20</w:t>
            </w:r>
            <w:r w:rsidR="00E159F8">
              <w:rPr>
                <w:lang w:eastAsia="et-EE"/>
              </w:rPr>
              <w:t>2</w:t>
            </w:r>
            <w:r w:rsidR="00335930">
              <w:rPr>
                <w:lang w:eastAsia="et-EE"/>
              </w:rPr>
              <w:t>4</w:t>
            </w:r>
          </w:p>
        </w:tc>
        <w:tc>
          <w:tcPr>
            <w:tcW w:w="1660" w:type="dxa"/>
            <w:tcBorders>
              <w:top w:val="nil"/>
              <w:left w:val="nil"/>
              <w:bottom w:val="nil"/>
              <w:right w:val="nil"/>
            </w:tcBorders>
            <w:noWrap/>
            <w:vAlign w:val="bottom"/>
            <w:hideMark/>
          </w:tcPr>
          <w:p w14:paraId="3D0B58FC" w14:textId="05D96AA0" w:rsidR="00A5357A" w:rsidRPr="002622CE" w:rsidRDefault="00335930" w:rsidP="00A5357A">
            <w:pPr>
              <w:suppressAutoHyphens w:val="0"/>
              <w:jc w:val="right"/>
              <w:rPr>
                <w:lang w:eastAsia="et-EE"/>
              </w:rPr>
            </w:pPr>
            <w:r w:rsidRPr="00335930">
              <w:rPr>
                <w:lang w:eastAsia="et-EE"/>
              </w:rPr>
              <w:t xml:space="preserve">1 494,09    </w:t>
            </w:r>
          </w:p>
        </w:tc>
      </w:tr>
      <w:tr w:rsidR="0034770B" w:rsidRPr="002622CE" w14:paraId="3A055321" w14:textId="77777777" w:rsidTr="008E4C6E">
        <w:trPr>
          <w:trHeight w:val="315"/>
        </w:trPr>
        <w:tc>
          <w:tcPr>
            <w:tcW w:w="866" w:type="dxa"/>
            <w:tcBorders>
              <w:top w:val="nil"/>
              <w:left w:val="nil"/>
              <w:bottom w:val="nil"/>
              <w:right w:val="nil"/>
            </w:tcBorders>
            <w:noWrap/>
            <w:vAlign w:val="bottom"/>
          </w:tcPr>
          <w:p w14:paraId="76A3FD83" w14:textId="77777777" w:rsidR="0034770B" w:rsidRPr="002622CE" w:rsidRDefault="0034770B" w:rsidP="00A5357A">
            <w:pPr>
              <w:suppressAutoHyphens w:val="0"/>
              <w:rPr>
                <w:lang w:eastAsia="et-EE"/>
              </w:rPr>
            </w:pPr>
          </w:p>
        </w:tc>
        <w:tc>
          <w:tcPr>
            <w:tcW w:w="6202" w:type="dxa"/>
            <w:tcBorders>
              <w:top w:val="nil"/>
              <w:left w:val="nil"/>
              <w:bottom w:val="nil"/>
              <w:right w:val="nil"/>
            </w:tcBorders>
            <w:noWrap/>
            <w:vAlign w:val="bottom"/>
          </w:tcPr>
          <w:p w14:paraId="0C418134" w14:textId="77777777" w:rsidR="0034770B" w:rsidRPr="002622CE" w:rsidRDefault="0034770B" w:rsidP="005B519D">
            <w:pPr>
              <w:suppressAutoHyphens w:val="0"/>
              <w:rPr>
                <w:lang w:eastAsia="et-EE"/>
              </w:rPr>
            </w:pPr>
            <w:r w:rsidRPr="002622CE">
              <w:rPr>
                <w:lang w:eastAsia="et-EE"/>
              </w:rPr>
              <w:t>Sotsiaalmaks</w:t>
            </w:r>
            <w:r w:rsidR="00FD2E31" w:rsidRPr="002622CE">
              <w:rPr>
                <w:lang w:eastAsia="et-EE"/>
              </w:rPr>
              <w:t>*</w:t>
            </w:r>
          </w:p>
        </w:tc>
        <w:tc>
          <w:tcPr>
            <w:tcW w:w="1660" w:type="dxa"/>
            <w:tcBorders>
              <w:top w:val="nil"/>
              <w:left w:val="nil"/>
              <w:bottom w:val="nil"/>
              <w:right w:val="nil"/>
            </w:tcBorders>
            <w:noWrap/>
            <w:vAlign w:val="bottom"/>
          </w:tcPr>
          <w:p w14:paraId="4806700C" w14:textId="078DDF12" w:rsidR="0034770B" w:rsidRPr="002622CE" w:rsidRDefault="00335930" w:rsidP="00A5357A">
            <w:pPr>
              <w:suppressAutoHyphens w:val="0"/>
              <w:jc w:val="right"/>
              <w:rPr>
                <w:lang w:eastAsia="et-EE"/>
              </w:rPr>
            </w:pPr>
            <w:r w:rsidRPr="00335930">
              <w:rPr>
                <w:lang w:eastAsia="et-EE"/>
              </w:rPr>
              <w:t xml:space="preserve">8 349,80    </w:t>
            </w:r>
          </w:p>
        </w:tc>
      </w:tr>
      <w:tr w:rsidR="0034770B" w:rsidRPr="002622CE" w14:paraId="3C7BB548" w14:textId="77777777" w:rsidTr="008E4C6E">
        <w:trPr>
          <w:trHeight w:val="315"/>
        </w:trPr>
        <w:tc>
          <w:tcPr>
            <w:tcW w:w="866" w:type="dxa"/>
            <w:tcBorders>
              <w:top w:val="nil"/>
              <w:left w:val="nil"/>
              <w:bottom w:val="nil"/>
              <w:right w:val="nil"/>
            </w:tcBorders>
            <w:noWrap/>
            <w:vAlign w:val="bottom"/>
            <w:hideMark/>
          </w:tcPr>
          <w:p w14:paraId="7952D980" w14:textId="77777777" w:rsidR="0034770B" w:rsidRPr="002622CE" w:rsidRDefault="0034770B" w:rsidP="00A5357A">
            <w:pPr>
              <w:suppressAutoHyphens w:val="0"/>
              <w:rPr>
                <w:lang w:eastAsia="et-EE"/>
              </w:rPr>
            </w:pPr>
          </w:p>
        </w:tc>
        <w:tc>
          <w:tcPr>
            <w:tcW w:w="6202" w:type="dxa"/>
            <w:tcBorders>
              <w:top w:val="nil"/>
              <w:left w:val="nil"/>
              <w:bottom w:val="nil"/>
              <w:right w:val="nil"/>
            </w:tcBorders>
            <w:noWrap/>
            <w:vAlign w:val="bottom"/>
            <w:hideMark/>
          </w:tcPr>
          <w:p w14:paraId="7A6EEC65" w14:textId="77777777" w:rsidR="0034770B" w:rsidRPr="002622CE" w:rsidRDefault="0034770B" w:rsidP="00A5357A">
            <w:pPr>
              <w:suppressAutoHyphens w:val="0"/>
              <w:rPr>
                <w:lang w:eastAsia="et-EE"/>
              </w:rPr>
            </w:pPr>
            <w:r w:rsidRPr="002622CE">
              <w:rPr>
                <w:lang w:eastAsia="et-EE"/>
              </w:rPr>
              <w:t>Kinnipeetud tulumaks</w:t>
            </w:r>
            <w:r w:rsidR="00FD2E31" w:rsidRPr="002622CE">
              <w:rPr>
                <w:lang w:eastAsia="et-EE"/>
              </w:rPr>
              <w:t>*</w:t>
            </w:r>
          </w:p>
        </w:tc>
        <w:tc>
          <w:tcPr>
            <w:tcW w:w="1660" w:type="dxa"/>
            <w:tcBorders>
              <w:top w:val="nil"/>
              <w:left w:val="nil"/>
              <w:bottom w:val="nil"/>
              <w:right w:val="nil"/>
            </w:tcBorders>
            <w:noWrap/>
            <w:vAlign w:val="bottom"/>
            <w:hideMark/>
          </w:tcPr>
          <w:p w14:paraId="0C6FEA49" w14:textId="467017FC" w:rsidR="0034770B" w:rsidRPr="002622CE" w:rsidRDefault="00335930" w:rsidP="00A04499">
            <w:pPr>
              <w:suppressAutoHyphens w:val="0"/>
              <w:jc w:val="right"/>
              <w:rPr>
                <w:lang w:eastAsia="et-EE"/>
              </w:rPr>
            </w:pPr>
            <w:r w:rsidRPr="00335930">
              <w:rPr>
                <w:lang w:eastAsia="et-EE"/>
              </w:rPr>
              <w:t xml:space="preserve">4 971,51    </w:t>
            </w:r>
          </w:p>
        </w:tc>
      </w:tr>
      <w:tr w:rsidR="0034770B" w:rsidRPr="002622CE" w14:paraId="309EEC07" w14:textId="77777777" w:rsidTr="008E4C6E">
        <w:trPr>
          <w:trHeight w:val="315"/>
        </w:trPr>
        <w:tc>
          <w:tcPr>
            <w:tcW w:w="866" w:type="dxa"/>
            <w:tcBorders>
              <w:top w:val="nil"/>
              <w:left w:val="nil"/>
              <w:bottom w:val="nil"/>
              <w:right w:val="nil"/>
            </w:tcBorders>
            <w:noWrap/>
            <w:vAlign w:val="bottom"/>
            <w:hideMark/>
          </w:tcPr>
          <w:p w14:paraId="70E65EEC" w14:textId="77777777" w:rsidR="0034770B" w:rsidRPr="002622CE" w:rsidRDefault="0034770B" w:rsidP="00A5357A">
            <w:pPr>
              <w:suppressAutoHyphens w:val="0"/>
              <w:rPr>
                <w:lang w:eastAsia="et-EE"/>
              </w:rPr>
            </w:pPr>
          </w:p>
        </w:tc>
        <w:tc>
          <w:tcPr>
            <w:tcW w:w="6202" w:type="dxa"/>
            <w:tcBorders>
              <w:top w:val="nil"/>
              <w:left w:val="nil"/>
              <w:bottom w:val="nil"/>
              <w:right w:val="nil"/>
            </w:tcBorders>
            <w:noWrap/>
            <w:vAlign w:val="bottom"/>
            <w:hideMark/>
          </w:tcPr>
          <w:p w14:paraId="50D486C9" w14:textId="77777777" w:rsidR="0034770B" w:rsidRPr="002622CE" w:rsidRDefault="0034770B" w:rsidP="00A5357A">
            <w:pPr>
              <w:suppressAutoHyphens w:val="0"/>
              <w:rPr>
                <w:lang w:eastAsia="et-EE"/>
              </w:rPr>
            </w:pPr>
            <w:r w:rsidRPr="002622CE">
              <w:rPr>
                <w:lang w:eastAsia="et-EE"/>
              </w:rPr>
              <w:t>Töötuskindlustusmaks</w:t>
            </w:r>
            <w:r w:rsidR="00FD2E31" w:rsidRPr="002622CE">
              <w:rPr>
                <w:lang w:eastAsia="et-EE"/>
              </w:rPr>
              <w:t>*</w:t>
            </w:r>
          </w:p>
        </w:tc>
        <w:tc>
          <w:tcPr>
            <w:tcW w:w="1660" w:type="dxa"/>
            <w:tcBorders>
              <w:top w:val="nil"/>
              <w:left w:val="nil"/>
              <w:bottom w:val="nil"/>
              <w:right w:val="nil"/>
            </w:tcBorders>
            <w:noWrap/>
            <w:vAlign w:val="bottom"/>
            <w:hideMark/>
          </w:tcPr>
          <w:p w14:paraId="04439B06" w14:textId="70F31D92" w:rsidR="0034770B" w:rsidRPr="002622CE" w:rsidRDefault="00335930" w:rsidP="00A5357A">
            <w:pPr>
              <w:suppressAutoHyphens w:val="0"/>
              <w:jc w:val="right"/>
              <w:rPr>
                <w:lang w:eastAsia="et-EE"/>
              </w:rPr>
            </w:pPr>
            <w:r w:rsidRPr="00335930">
              <w:rPr>
                <w:lang w:eastAsia="et-EE"/>
              </w:rPr>
              <w:t xml:space="preserve">596,47    </w:t>
            </w:r>
          </w:p>
        </w:tc>
      </w:tr>
      <w:tr w:rsidR="0034770B" w:rsidRPr="002622CE" w14:paraId="14F1B376" w14:textId="77777777" w:rsidTr="008E4C6E">
        <w:trPr>
          <w:trHeight w:val="315"/>
        </w:trPr>
        <w:tc>
          <w:tcPr>
            <w:tcW w:w="866" w:type="dxa"/>
            <w:tcBorders>
              <w:top w:val="nil"/>
              <w:left w:val="nil"/>
              <w:bottom w:val="nil"/>
              <w:right w:val="nil"/>
            </w:tcBorders>
            <w:noWrap/>
            <w:vAlign w:val="bottom"/>
            <w:hideMark/>
          </w:tcPr>
          <w:p w14:paraId="5BD1A0E2" w14:textId="77777777" w:rsidR="0034770B" w:rsidRPr="002622CE" w:rsidRDefault="0034770B" w:rsidP="00A5357A">
            <w:pPr>
              <w:suppressAutoHyphens w:val="0"/>
              <w:rPr>
                <w:lang w:eastAsia="et-EE"/>
              </w:rPr>
            </w:pPr>
          </w:p>
        </w:tc>
        <w:tc>
          <w:tcPr>
            <w:tcW w:w="6202" w:type="dxa"/>
            <w:tcBorders>
              <w:top w:val="nil"/>
              <w:left w:val="nil"/>
              <w:bottom w:val="nil"/>
              <w:right w:val="nil"/>
            </w:tcBorders>
            <w:noWrap/>
            <w:vAlign w:val="bottom"/>
            <w:hideMark/>
          </w:tcPr>
          <w:p w14:paraId="1415DDDD" w14:textId="77777777" w:rsidR="0034770B" w:rsidRPr="002622CE" w:rsidRDefault="0034770B" w:rsidP="00A5357A">
            <w:pPr>
              <w:suppressAutoHyphens w:val="0"/>
              <w:rPr>
                <w:lang w:eastAsia="et-EE"/>
              </w:rPr>
            </w:pPr>
            <w:r w:rsidRPr="002622CE">
              <w:rPr>
                <w:lang w:eastAsia="et-EE"/>
              </w:rPr>
              <w:t>Kogumispension</w:t>
            </w:r>
            <w:r w:rsidR="00FD2E31" w:rsidRPr="002622CE">
              <w:rPr>
                <w:lang w:eastAsia="et-EE"/>
              </w:rPr>
              <w:t>*</w:t>
            </w:r>
          </w:p>
        </w:tc>
        <w:tc>
          <w:tcPr>
            <w:tcW w:w="1660" w:type="dxa"/>
            <w:tcBorders>
              <w:top w:val="nil"/>
              <w:left w:val="nil"/>
              <w:bottom w:val="nil"/>
              <w:right w:val="nil"/>
            </w:tcBorders>
            <w:noWrap/>
            <w:vAlign w:val="bottom"/>
            <w:hideMark/>
          </w:tcPr>
          <w:p w14:paraId="25ED2002" w14:textId="3F65AD60" w:rsidR="0034770B" w:rsidRPr="002622CE" w:rsidRDefault="00335930" w:rsidP="00A5357A">
            <w:pPr>
              <w:suppressAutoHyphens w:val="0"/>
              <w:jc w:val="right"/>
              <w:rPr>
                <w:lang w:eastAsia="et-EE"/>
              </w:rPr>
            </w:pPr>
            <w:r w:rsidRPr="00335930">
              <w:rPr>
                <w:lang w:eastAsia="et-EE"/>
              </w:rPr>
              <w:t xml:space="preserve">317,21    </w:t>
            </w:r>
          </w:p>
        </w:tc>
      </w:tr>
      <w:tr w:rsidR="0034770B" w:rsidRPr="002622CE" w14:paraId="19053AFC" w14:textId="77777777" w:rsidTr="008E4C6E">
        <w:trPr>
          <w:trHeight w:val="315"/>
        </w:trPr>
        <w:tc>
          <w:tcPr>
            <w:tcW w:w="866" w:type="dxa"/>
            <w:tcBorders>
              <w:top w:val="nil"/>
              <w:left w:val="nil"/>
              <w:bottom w:val="nil"/>
              <w:right w:val="nil"/>
            </w:tcBorders>
            <w:noWrap/>
            <w:vAlign w:val="bottom"/>
            <w:hideMark/>
          </w:tcPr>
          <w:p w14:paraId="177E7B54" w14:textId="77777777" w:rsidR="0034770B" w:rsidRPr="002622CE" w:rsidRDefault="0034770B" w:rsidP="00A5357A">
            <w:pPr>
              <w:suppressAutoHyphens w:val="0"/>
              <w:rPr>
                <w:lang w:eastAsia="et-EE"/>
              </w:rPr>
            </w:pPr>
          </w:p>
        </w:tc>
        <w:tc>
          <w:tcPr>
            <w:tcW w:w="6202" w:type="dxa"/>
            <w:tcBorders>
              <w:top w:val="nil"/>
              <w:left w:val="nil"/>
              <w:bottom w:val="single" w:sz="4" w:space="0" w:color="auto"/>
              <w:right w:val="nil"/>
            </w:tcBorders>
            <w:noWrap/>
            <w:vAlign w:val="bottom"/>
            <w:hideMark/>
          </w:tcPr>
          <w:p w14:paraId="6A4E079A" w14:textId="77777777" w:rsidR="0034770B" w:rsidRPr="002622CE" w:rsidRDefault="0034770B" w:rsidP="00A5357A">
            <w:pPr>
              <w:suppressAutoHyphens w:val="0"/>
              <w:rPr>
                <w:lang w:eastAsia="et-EE"/>
              </w:rPr>
            </w:pPr>
            <w:r w:rsidRPr="002622CE">
              <w:rPr>
                <w:lang w:eastAsia="et-EE"/>
              </w:rPr>
              <w:t>Erijuhtude tulumaks</w:t>
            </w:r>
          </w:p>
        </w:tc>
        <w:tc>
          <w:tcPr>
            <w:tcW w:w="1660" w:type="dxa"/>
            <w:tcBorders>
              <w:top w:val="nil"/>
              <w:left w:val="nil"/>
              <w:bottom w:val="single" w:sz="4" w:space="0" w:color="auto"/>
              <w:right w:val="nil"/>
            </w:tcBorders>
            <w:noWrap/>
            <w:vAlign w:val="bottom"/>
            <w:hideMark/>
          </w:tcPr>
          <w:p w14:paraId="4E8680BA" w14:textId="307EB9D6" w:rsidR="0034770B" w:rsidRPr="002622CE" w:rsidRDefault="00335930" w:rsidP="00A5357A">
            <w:pPr>
              <w:suppressAutoHyphens w:val="0"/>
              <w:jc w:val="right"/>
              <w:rPr>
                <w:lang w:eastAsia="et-EE"/>
              </w:rPr>
            </w:pPr>
            <w:r w:rsidRPr="00335930">
              <w:rPr>
                <w:lang w:eastAsia="et-EE"/>
              </w:rPr>
              <w:t xml:space="preserve">536,98    </w:t>
            </w:r>
          </w:p>
        </w:tc>
      </w:tr>
      <w:tr w:rsidR="0034770B" w:rsidRPr="002622CE" w14:paraId="6C88D6E9" w14:textId="77777777" w:rsidTr="008E4C6E">
        <w:trPr>
          <w:trHeight w:val="315"/>
        </w:trPr>
        <w:tc>
          <w:tcPr>
            <w:tcW w:w="866" w:type="dxa"/>
            <w:tcBorders>
              <w:top w:val="nil"/>
              <w:left w:val="nil"/>
              <w:bottom w:val="nil"/>
              <w:right w:val="nil"/>
            </w:tcBorders>
            <w:noWrap/>
            <w:vAlign w:val="bottom"/>
            <w:hideMark/>
          </w:tcPr>
          <w:p w14:paraId="78B4A019" w14:textId="77777777" w:rsidR="0034770B" w:rsidRPr="002622CE" w:rsidRDefault="0034770B" w:rsidP="00A5357A">
            <w:pPr>
              <w:suppressAutoHyphens w:val="0"/>
              <w:rPr>
                <w:b/>
                <w:lang w:eastAsia="et-EE"/>
              </w:rPr>
            </w:pPr>
          </w:p>
        </w:tc>
        <w:tc>
          <w:tcPr>
            <w:tcW w:w="6202" w:type="dxa"/>
            <w:tcBorders>
              <w:top w:val="nil"/>
              <w:left w:val="nil"/>
              <w:bottom w:val="nil"/>
              <w:right w:val="nil"/>
            </w:tcBorders>
            <w:noWrap/>
            <w:vAlign w:val="bottom"/>
            <w:hideMark/>
          </w:tcPr>
          <w:p w14:paraId="446ED505" w14:textId="77777777" w:rsidR="0034770B" w:rsidRPr="002622CE" w:rsidRDefault="0034770B" w:rsidP="00A5357A">
            <w:pPr>
              <w:suppressAutoHyphens w:val="0"/>
              <w:rPr>
                <w:b/>
                <w:lang w:eastAsia="et-EE"/>
              </w:rPr>
            </w:pPr>
            <w:r w:rsidRPr="002622CE">
              <w:rPr>
                <w:b/>
                <w:lang w:eastAsia="et-EE"/>
              </w:rPr>
              <w:t xml:space="preserve">Kokku </w:t>
            </w:r>
          </w:p>
        </w:tc>
        <w:tc>
          <w:tcPr>
            <w:tcW w:w="1660" w:type="dxa"/>
            <w:tcBorders>
              <w:top w:val="nil"/>
              <w:left w:val="nil"/>
              <w:bottom w:val="nil"/>
              <w:right w:val="nil"/>
            </w:tcBorders>
            <w:noWrap/>
            <w:vAlign w:val="bottom"/>
            <w:hideMark/>
          </w:tcPr>
          <w:p w14:paraId="6AEEF70E" w14:textId="4C99A078" w:rsidR="0034770B" w:rsidRPr="002622CE" w:rsidRDefault="00335930" w:rsidP="00A5357A">
            <w:pPr>
              <w:suppressAutoHyphens w:val="0"/>
              <w:jc w:val="right"/>
              <w:rPr>
                <w:b/>
                <w:lang w:eastAsia="et-EE"/>
              </w:rPr>
            </w:pPr>
            <w:r w:rsidRPr="00335930">
              <w:rPr>
                <w:b/>
                <w:lang w:eastAsia="et-EE"/>
              </w:rPr>
              <w:t xml:space="preserve">16 266,06    </w:t>
            </w:r>
          </w:p>
        </w:tc>
      </w:tr>
    </w:tbl>
    <w:p w14:paraId="58A9882D" w14:textId="1FF38A42" w:rsidR="007A6F1F" w:rsidRPr="002622CE" w:rsidRDefault="00FD2E31" w:rsidP="00FD2E31">
      <w:r w:rsidRPr="002622CE">
        <w:t>* Maksud novemb</w:t>
      </w:r>
      <w:r w:rsidR="002C11FA">
        <w:t xml:space="preserve">ri töötasult, mis maksti välja </w:t>
      </w:r>
      <w:r w:rsidR="00B51162">
        <w:t>1</w:t>
      </w:r>
      <w:r w:rsidRPr="002622CE">
        <w:t>.12.20</w:t>
      </w:r>
      <w:r w:rsidR="00B51162">
        <w:t>2</w:t>
      </w:r>
      <w:r w:rsidR="00335930">
        <w:t>3</w:t>
      </w:r>
      <w:r w:rsidRPr="002622CE">
        <w:t xml:space="preserve"> ja deklareeritakse ning makstakse 10.01.20</w:t>
      </w:r>
      <w:r w:rsidR="00E159F8">
        <w:t>2</w:t>
      </w:r>
      <w:r w:rsidR="00335930">
        <w:t>4</w:t>
      </w:r>
    </w:p>
    <w:p w14:paraId="7ADA16F6" w14:textId="77777777" w:rsidR="00FD2E31" w:rsidRPr="002622CE" w:rsidRDefault="00FD2E31">
      <w:pPr>
        <w:suppressAutoHyphens w:val="0"/>
      </w:pPr>
    </w:p>
    <w:tbl>
      <w:tblPr>
        <w:tblW w:w="8728" w:type="dxa"/>
        <w:tblInd w:w="55" w:type="dxa"/>
        <w:tblCellMar>
          <w:left w:w="70" w:type="dxa"/>
          <w:right w:w="70" w:type="dxa"/>
        </w:tblCellMar>
        <w:tblLook w:val="04A0" w:firstRow="1" w:lastRow="0" w:firstColumn="1" w:lastColumn="0" w:noHBand="0" w:noVBand="1"/>
      </w:tblPr>
      <w:tblGrid>
        <w:gridCol w:w="866"/>
        <w:gridCol w:w="6202"/>
        <w:gridCol w:w="1660"/>
      </w:tblGrid>
      <w:tr w:rsidR="00A5357A" w:rsidRPr="002622CE" w14:paraId="5EC9B9EB" w14:textId="77777777" w:rsidTr="007A6F1F">
        <w:trPr>
          <w:trHeight w:val="315"/>
        </w:trPr>
        <w:tc>
          <w:tcPr>
            <w:tcW w:w="7068" w:type="dxa"/>
            <w:gridSpan w:val="2"/>
            <w:tcBorders>
              <w:top w:val="nil"/>
              <w:left w:val="nil"/>
              <w:bottom w:val="nil"/>
              <w:right w:val="nil"/>
            </w:tcBorders>
            <w:noWrap/>
            <w:vAlign w:val="bottom"/>
            <w:hideMark/>
          </w:tcPr>
          <w:p w14:paraId="1BAFDBCC" w14:textId="77777777" w:rsidR="00A5357A" w:rsidRPr="002622CE" w:rsidRDefault="00A5357A" w:rsidP="00DB4F32">
            <w:pPr>
              <w:suppressAutoHyphens w:val="0"/>
              <w:rPr>
                <w:b/>
                <w:lang w:eastAsia="et-EE"/>
              </w:rPr>
            </w:pPr>
            <w:r w:rsidRPr="002622CE">
              <w:rPr>
                <w:b/>
                <w:lang w:eastAsia="et-EE"/>
              </w:rPr>
              <w:lastRenderedPageBreak/>
              <w:t xml:space="preserve">Lisa </w:t>
            </w:r>
            <w:r w:rsidR="00DB4F32" w:rsidRPr="002622CE">
              <w:rPr>
                <w:b/>
                <w:lang w:eastAsia="et-EE"/>
              </w:rPr>
              <w:t>7</w:t>
            </w:r>
            <w:r w:rsidRPr="002622CE">
              <w:rPr>
                <w:b/>
                <w:lang w:eastAsia="et-EE"/>
              </w:rPr>
              <w:t xml:space="preserve">   Viitvõlad</w:t>
            </w:r>
          </w:p>
        </w:tc>
        <w:tc>
          <w:tcPr>
            <w:tcW w:w="1660" w:type="dxa"/>
            <w:tcBorders>
              <w:top w:val="nil"/>
              <w:left w:val="nil"/>
              <w:bottom w:val="nil"/>
              <w:right w:val="nil"/>
            </w:tcBorders>
            <w:noWrap/>
            <w:vAlign w:val="bottom"/>
            <w:hideMark/>
          </w:tcPr>
          <w:p w14:paraId="448FE179" w14:textId="77777777" w:rsidR="00A5357A" w:rsidRPr="002622CE" w:rsidRDefault="00A5357A" w:rsidP="00A5357A">
            <w:pPr>
              <w:suppressAutoHyphens w:val="0"/>
              <w:rPr>
                <w:lang w:eastAsia="et-EE"/>
              </w:rPr>
            </w:pPr>
          </w:p>
        </w:tc>
      </w:tr>
      <w:tr w:rsidR="00A5357A" w:rsidRPr="002622CE" w14:paraId="2F4ADFC9" w14:textId="77777777" w:rsidTr="007A6F1F">
        <w:trPr>
          <w:trHeight w:val="315"/>
        </w:trPr>
        <w:tc>
          <w:tcPr>
            <w:tcW w:w="866" w:type="dxa"/>
            <w:tcBorders>
              <w:top w:val="nil"/>
              <w:left w:val="nil"/>
              <w:bottom w:val="nil"/>
              <w:right w:val="nil"/>
            </w:tcBorders>
            <w:noWrap/>
            <w:vAlign w:val="bottom"/>
            <w:hideMark/>
          </w:tcPr>
          <w:p w14:paraId="7BEE59D7"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01F97569" w14:textId="77777777" w:rsidR="00A5357A" w:rsidRPr="002622CE" w:rsidRDefault="00A5357A" w:rsidP="00A5357A">
            <w:pPr>
              <w:suppressAutoHyphens w:val="0"/>
              <w:rPr>
                <w:lang w:eastAsia="et-EE"/>
              </w:rPr>
            </w:pPr>
            <w:r w:rsidRPr="002622CE">
              <w:rPr>
                <w:lang w:eastAsia="et-EE"/>
              </w:rPr>
              <w:t>Palga võlg</w:t>
            </w:r>
            <w:r w:rsidR="00FD2E31" w:rsidRPr="002622CE">
              <w:rPr>
                <w:lang w:eastAsia="et-EE"/>
              </w:rPr>
              <w:t>**</w:t>
            </w:r>
          </w:p>
        </w:tc>
        <w:tc>
          <w:tcPr>
            <w:tcW w:w="1660" w:type="dxa"/>
            <w:tcBorders>
              <w:top w:val="nil"/>
              <w:left w:val="nil"/>
              <w:bottom w:val="nil"/>
              <w:right w:val="nil"/>
            </w:tcBorders>
            <w:noWrap/>
            <w:vAlign w:val="bottom"/>
            <w:hideMark/>
          </w:tcPr>
          <w:p w14:paraId="5A19EAA0" w14:textId="437BDD0D" w:rsidR="00A5357A" w:rsidRPr="002622CE" w:rsidRDefault="0056226A" w:rsidP="00A5357A">
            <w:pPr>
              <w:suppressAutoHyphens w:val="0"/>
              <w:jc w:val="right"/>
              <w:rPr>
                <w:lang w:eastAsia="et-EE"/>
              </w:rPr>
            </w:pPr>
            <w:r w:rsidRPr="0056226A">
              <w:rPr>
                <w:lang w:eastAsia="et-EE"/>
              </w:rPr>
              <w:t xml:space="preserve">19 511,79    </w:t>
            </w:r>
          </w:p>
        </w:tc>
      </w:tr>
      <w:tr w:rsidR="00A5357A" w:rsidRPr="002622CE" w14:paraId="13B5C1F1" w14:textId="77777777" w:rsidTr="007A6F1F">
        <w:trPr>
          <w:trHeight w:val="315"/>
        </w:trPr>
        <w:tc>
          <w:tcPr>
            <w:tcW w:w="866" w:type="dxa"/>
            <w:tcBorders>
              <w:top w:val="nil"/>
              <w:left w:val="nil"/>
              <w:bottom w:val="nil"/>
              <w:right w:val="nil"/>
            </w:tcBorders>
            <w:noWrap/>
            <w:vAlign w:val="bottom"/>
            <w:hideMark/>
          </w:tcPr>
          <w:p w14:paraId="6677DC76"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1F518EC9" w14:textId="77777777" w:rsidR="00A5357A" w:rsidRPr="002622CE" w:rsidRDefault="00A5357A" w:rsidP="00A5357A">
            <w:pPr>
              <w:suppressAutoHyphens w:val="0"/>
              <w:rPr>
                <w:lang w:eastAsia="et-EE"/>
              </w:rPr>
            </w:pPr>
            <w:r w:rsidRPr="002622CE">
              <w:rPr>
                <w:lang w:eastAsia="et-EE"/>
              </w:rPr>
              <w:t>Sotsiaalmaks</w:t>
            </w:r>
            <w:r w:rsidR="00FD2E31" w:rsidRPr="002622CE">
              <w:rPr>
                <w:lang w:eastAsia="et-EE"/>
              </w:rPr>
              <w:t>**</w:t>
            </w:r>
            <w:r w:rsidRPr="002622CE">
              <w:rPr>
                <w:lang w:eastAsia="et-EE"/>
              </w:rPr>
              <w:t xml:space="preserve"> </w:t>
            </w:r>
          </w:p>
        </w:tc>
        <w:tc>
          <w:tcPr>
            <w:tcW w:w="1660" w:type="dxa"/>
            <w:tcBorders>
              <w:top w:val="nil"/>
              <w:left w:val="nil"/>
              <w:bottom w:val="nil"/>
              <w:right w:val="nil"/>
            </w:tcBorders>
            <w:noWrap/>
            <w:vAlign w:val="bottom"/>
            <w:hideMark/>
          </w:tcPr>
          <w:p w14:paraId="16DF686C" w14:textId="25100301" w:rsidR="00A5357A" w:rsidRPr="002622CE" w:rsidRDefault="0056226A" w:rsidP="00A5357A">
            <w:pPr>
              <w:suppressAutoHyphens w:val="0"/>
              <w:jc w:val="right"/>
              <w:rPr>
                <w:lang w:eastAsia="et-EE"/>
              </w:rPr>
            </w:pPr>
            <w:r w:rsidRPr="0056226A">
              <w:rPr>
                <w:lang w:eastAsia="et-EE"/>
              </w:rPr>
              <w:t xml:space="preserve">6 456,01    </w:t>
            </w:r>
          </w:p>
        </w:tc>
      </w:tr>
      <w:tr w:rsidR="00A5357A" w:rsidRPr="002622CE" w14:paraId="17D8B3AD" w14:textId="77777777" w:rsidTr="002C11FA">
        <w:trPr>
          <w:trHeight w:val="315"/>
        </w:trPr>
        <w:tc>
          <w:tcPr>
            <w:tcW w:w="866" w:type="dxa"/>
            <w:tcBorders>
              <w:top w:val="nil"/>
              <w:left w:val="nil"/>
              <w:bottom w:val="nil"/>
              <w:right w:val="nil"/>
            </w:tcBorders>
            <w:noWrap/>
            <w:vAlign w:val="bottom"/>
            <w:hideMark/>
          </w:tcPr>
          <w:p w14:paraId="3EDDF1B3"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638E2DE0" w14:textId="77777777" w:rsidR="00A5357A" w:rsidRPr="002622CE" w:rsidRDefault="00A5357A" w:rsidP="00A5357A">
            <w:pPr>
              <w:suppressAutoHyphens w:val="0"/>
              <w:rPr>
                <w:lang w:eastAsia="et-EE"/>
              </w:rPr>
            </w:pPr>
            <w:r w:rsidRPr="002622CE">
              <w:rPr>
                <w:lang w:eastAsia="et-EE"/>
              </w:rPr>
              <w:t>Kinnipeetud tulumaks</w:t>
            </w:r>
            <w:r w:rsidR="00FD2E31" w:rsidRPr="002622CE">
              <w:rPr>
                <w:lang w:eastAsia="et-EE"/>
              </w:rPr>
              <w:t>**</w:t>
            </w:r>
          </w:p>
        </w:tc>
        <w:tc>
          <w:tcPr>
            <w:tcW w:w="1660" w:type="dxa"/>
            <w:tcBorders>
              <w:top w:val="nil"/>
              <w:left w:val="nil"/>
              <w:bottom w:val="nil"/>
              <w:right w:val="nil"/>
            </w:tcBorders>
            <w:noWrap/>
            <w:vAlign w:val="bottom"/>
          </w:tcPr>
          <w:p w14:paraId="6082E003" w14:textId="77777777" w:rsidR="00A5357A" w:rsidRPr="002622CE" w:rsidRDefault="00A5357A" w:rsidP="00A5357A">
            <w:pPr>
              <w:suppressAutoHyphens w:val="0"/>
              <w:jc w:val="right"/>
              <w:rPr>
                <w:lang w:eastAsia="et-EE"/>
              </w:rPr>
            </w:pPr>
          </w:p>
        </w:tc>
      </w:tr>
      <w:tr w:rsidR="00A5357A" w:rsidRPr="002622CE" w14:paraId="7F1BD627" w14:textId="77777777" w:rsidTr="00104CFC">
        <w:trPr>
          <w:trHeight w:val="315"/>
        </w:trPr>
        <w:tc>
          <w:tcPr>
            <w:tcW w:w="866" w:type="dxa"/>
            <w:tcBorders>
              <w:top w:val="nil"/>
              <w:left w:val="nil"/>
              <w:bottom w:val="nil"/>
              <w:right w:val="nil"/>
            </w:tcBorders>
            <w:noWrap/>
            <w:vAlign w:val="bottom"/>
            <w:hideMark/>
          </w:tcPr>
          <w:p w14:paraId="6F71AC7E"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76F343E6" w14:textId="77777777" w:rsidR="00A5357A" w:rsidRPr="002622CE" w:rsidRDefault="00A5357A" w:rsidP="00A5357A">
            <w:pPr>
              <w:suppressAutoHyphens w:val="0"/>
              <w:rPr>
                <w:lang w:eastAsia="et-EE"/>
              </w:rPr>
            </w:pPr>
            <w:r w:rsidRPr="002622CE">
              <w:rPr>
                <w:lang w:eastAsia="et-EE"/>
              </w:rPr>
              <w:t>Töötuskindlustusmaks</w:t>
            </w:r>
            <w:r w:rsidR="00FD2E31" w:rsidRPr="002622CE">
              <w:rPr>
                <w:lang w:eastAsia="et-EE"/>
              </w:rPr>
              <w:t>**</w:t>
            </w:r>
          </w:p>
        </w:tc>
        <w:tc>
          <w:tcPr>
            <w:tcW w:w="1660" w:type="dxa"/>
            <w:tcBorders>
              <w:top w:val="nil"/>
              <w:left w:val="nil"/>
              <w:right w:val="nil"/>
            </w:tcBorders>
            <w:noWrap/>
            <w:vAlign w:val="bottom"/>
            <w:hideMark/>
          </w:tcPr>
          <w:p w14:paraId="6D80BE92" w14:textId="0F2045B4" w:rsidR="00A5357A" w:rsidRPr="002622CE" w:rsidRDefault="0056226A" w:rsidP="00A5357A">
            <w:pPr>
              <w:suppressAutoHyphens w:val="0"/>
              <w:jc w:val="right"/>
              <w:rPr>
                <w:lang w:eastAsia="et-EE"/>
              </w:rPr>
            </w:pPr>
            <w:r w:rsidRPr="0056226A">
              <w:rPr>
                <w:lang w:eastAsia="et-EE"/>
              </w:rPr>
              <w:t xml:space="preserve">156,52    </w:t>
            </w:r>
          </w:p>
        </w:tc>
      </w:tr>
      <w:tr w:rsidR="00A5357A" w:rsidRPr="002622CE" w14:paraId="0138F448" w14:textId="77777777" w:rsidTr="002C11FA">
        <w:trPr>
          <w:trHeight w:val="315"/>
        </w:trPr>
        <w:tc>
          <w:tcPr>
            <w:tcW w:w="866" w:type="dxa"/>
            <w:tcBorders>
              <w:top w:val="nil"/>
              <w:left w:val="nil"/>
              <w:bottom w:val="nil"/>
              <w:right w:val="nil"/>
            </w:tcBorders>
            <w:noWrap/>
            <w:vAlign w:val="bottom"/>
            <w:hideMark/>
          </w:tcPr>
          <w:p w14:paraId="69F3A4C1" w14:textId="77777777" w:rsidR="00A5357A" w:rsidRPr="002622CE" w:rsidRDefault="00A5357A" w:rsidP="00A5357A">
            <w:pPr>
              <w:suppressAutoHyphens w:val="0"/>
              <w:rPr>
                <w:lang w:eastAsia="et-EE"/>
              </w:rPr>
            </w:pPr>
          </w:p>
        </w:tc>
        <w:tc>
          <w:tcPr>
            <w:tcW w:w="6202" w:type="dxa"/>
            <w:tcBorders>
              <w:top w:val="nil"/>
              <w:left w:val="nil"/>
              <w:bottom w:val="single" w:sz="4" w:space="0" w:color="auto"/>
              <w:right w:val="nil"/>
            </w:tcBorders>
            <w:noWrap/>
            <w:vAlign w:val="bottom"/>
            <w:hideMark/>
          </w:tcPr>
          <w:p w14:paraId="4304736E" w14:textId="77777777" w:rsidR="00A5357A" w:rsidRPr="002622CE" w:rsidRDefault="00A5357A" w:rsidP="00A5357A">
            <w:pPr>
              <w:suppressAutoHyphens w:val="0"/>
              <w:rPr>
                <w:lang w:eastAsia="et-EE"/>
              </w:rPr>
            </w:pPr>
            <w:r w:rsidRPr="002622CE">
              <w:rPr>
                <w:lang w:eastAsia="et-EE"/>
              </w:rPr>
              <w:t>Kogumispension</w:t>
            </w:r>
            <w:r w:rsidR="00FD2E31" w:rsidRPr="002622CE">
              <w:rPr>
                <w:lang w:eastAsia="et-EE"/>
              </w:rPr>
              <w:t>**</w:t>
            </w:r>
          </w:p>
        </w:tc>
        <w:tc>
          <w:tcPr>
            <w:tcW w:w="1660" w:type="dxa"/>
            <w:tcBorders>
              <w:top w:val="nil"/>
              <w:left w:val="nil"/>
              <w:bottom w:val="single" w:sz="4" w:space="0" w:color="auto"/>
              <w:right w:val="nil"/>
            </w:tcBorders>
            <w:noWrap/>
            <w:vAlign w:val="bottom"/>
          </w:tcPr>
          <w:p w14:paraId="1CCD0B58" w14:textId="77777777" w:rsidR="00A5357A" w:rsidRPr="002622CE" w:rsidRDefault="00A5357A" w:rsidP="00A5357A">
            <w:pPr>
              <w:suppressAutoHyphens w:val="0"/>
              <w:jc w:val="right"/>
              <w:rPr>
                <w:lang w:eastAsia="et-EE"/>
              </w:rPr>
            </w:pPr>
          </w:p>
        </w:tc>
      </w:tr>
      <w:tr w:rsidR="00A5357A" w:rsidRPr="002622CE" w14:paraId="65626AD8" w14:textId="77777777" w:rsidTr="00104CFC">
        <w:trPr>
          <w:trHeight w:val="315"/>
        </w:trPr>
        <w:tc>
          <w:tcPr>
            <w:tcW w:w="866" w:type="dxa"/>
            <w:tcBorders>
              <w:top w:val="nil"/>
              <w:left w:val="nil"/>
              <w:bottom w:val="nil"/>
              <w:right w:val="nil"/>
            </w:tcBorders>
            <w:noWrap/>
            <w:vAlign w:val="bottom"/>
            <w:hideMark/>
          </w:tcPr>
          <w:p w14:paraId="0100224F" w14:textId="77777777" w:rsidR="00A5357A" w:rsidRPr="002622CE" w:rsidRDefault="00A5357A" w:rsidP="00A5357A">
            <w:pPr>
              <w:suppressAutoHyphens w:val="0"/>
              <w:rPr>
                <w:b/>
                <w:lang w:eastAsia="et-EE"/>
              </w:rPr>
            </w:pPr>
          </w:p>
        </w:tc>
        <w:tc>
          <w:tcPr>
            <w:tcW w:w="6202" w:type="dxa"/>
            <w:tcBorders>
              <w:top w:val="single" w:sz="4" w:space="0" w:color="auto"/>
              <w:left w:val="nil"/>
              <w:bottom w:val="nil"/>
              <w:right w:val="nil"/>
            </w:tcBorders>
            <w:noWrap/>
            <w:vAlign w:val="bottom"/>
            <w:hideMark/>
          </w:tcPr>
          <w:p w14:paraId="7D30F45B" w14:textId="77777777" w:rsidR="00A5357A" w:rsidRPr="002622CE" w:rsidRDefault="00A5357A" w:rsidP="00A5357A">
            <w:pPr>
              <w:suppressAutoHyphens w:val="0"/>
              <w:rPr>
                <w:b/>
                <w:lang w:eastAsia="et-EE"/>
              </w:rPr>
            </w:pPr>
            <w:r w:rsidRPr="002622CE">
              <w:rPr>
                <w:b/>
                <w:lang w:eastAsia="et-EE"/>
              </w:rPr>
              <w:t xml:space="preserve">Kokku </w:t>
            </w:r>
          </w:p>
        </w:tc>
        <w:tc>
          <w:tcPr>
            <w:tcW w:w="1660" w:type="dxa"/>
            <w:tcBorders>
              <w:top w:val="single" w:sz="4" w:space="0" w:color="auto"/>
              <w:left w:val="nil"/>
              <w:bottom w:val="nil"/>
              <w:right w:val="nil"/>
            </w:tcBorders>
            <w:noWrap/>
            <w:vAlign w:val="bottom"/>
            <w:hideMark/>
          </w:tcPr>
          <w:p w14:paraId="5A1B5395" w14:textId="6942FCCB" w:rsidR="00A5357A" w:rsidRPr="002622CE" w:rsidRDefault="0056226A" w:rsidP="00A5357A">
            <w:pPr>
              <w:suppressAutoHyphens w:val="0"/>
              <w:jc w:val="right"/>
              <w:rPr>
                <w:b/>
                <w:lang w:eastAsia="et-EE"/>
              </w:rPr>
            </w:pPr>
            <w:r w:rsidRPr="0056226A">
              <w:rPr>
                <w:b/>
                <w:lang w:eastAsia="et-EE"/>
              </w:rPr>
              <w:t xml:space="preserve">26 124,32    </w:t>
            </w:r>
          </w:p>
        </w:tc>
      </w:tr>
    </w:tbl>
    <w:p w14:paraId="0BA9DA02" w14:textId="053463E7" w:rsidR="0028498E" w:rsidRPr="002622CE" w:rsidRDefault="00FD2E31">
      <w:r w:rsidRPr="002622CE">
        <w:t>** Töötasu detsember 20</w:t>
      </w:r>
      <w:r w:rsidR="00B51162">
        <w:t>2</w:t>
      </w:r>
      <w:r w:rsidR="0056226A">
        <w:t>3</w:t>
      </w:r>
      <w:r w:rsidR="002C11FA">
        <w:t xml:space="preserve"> eest, mis makstakse välja 02</w:t>
      </w:r>
      <w:r w:rsidRPr="002622CE">
        <w:t>.01.20</w:t>
      </w:r>
      <w:r w:rsidR="000B5D78">
        <w:t>2</w:t>
      </w:r>
      <w:r w:rsidR="0056226A">
        <w:t>4</w:t>
      </w:r>
      <w:r w:rsidRPr="002622CE">
        <w:t xml:space="preserve"> ja maksud tasutakse 10.02.20</w:t>
      </w:r>
      <w:r w:rsidR="000B5D78">
        <w:t>2</w:t>
      </w:r>
      <w:r w:rsidR="0056226A">
        <w:t>4</w:t>
      </w:r>
    </w:p>
    <w:p w14:paraId="0E1D23AB" w14:textId="77777777" w:rsidR="00FD2E31" w:rsidRPr="002622CE" w:rsidRDefault="00FD2E31"/>
    <w:tbl>
      <w:tblPr>
        <w:tblW w:w="8728" w:type="dxa"/>
        <w:tblInd w:w="55" w:type="dxa"/>
        <w:tblCellMar>
          <w:left w:w="70" w:type="dxa"/>
          <w:right w:w="70" w:type="dxa"/>
        </w:tblCellMar>
        <w:tblLook w:val="04A0" w:firstRow="1" w:lastRow="0" w:firstColumn="1" w:lastColumn="0" w:noHBand="0" w:noVBand="1"/>
      </w:tblPr>
      <w:tblGrid>
        <w:gridCol w:w="866"/>
        <w:gridCol w:w="6202"/>
        <w:gridCol w:w="1660"/>
      </w:tblGrid>
      <w:tr w:rsidR="00A5357A" w:rsidRPr="002622CE" w14:paraId="3CFF0F48" w14:textId="77777777" w:rsidTr="0028498E">
        <w:trPr>
          <w:trHeight w:val="345"/>
        </w:trPr>
        <w:tc>
          <w:tcPr>
            <w:tcW w:w="866" w:type="dxa"/>
            <w:tcBorders>
              <w:top w:val="nil"/>
              <w:left w:val="nil"/>
              <w:bottom w:val="nil"/>
              <w:right w:val="nil"/>
            </w:tcBorders>
            <w:noWrap/>
            <w:vAlign w:val="bottom"/>
            <w:hideMark/>
          </w:tcPr>
          <w:p w14:paraId="0EEE1FA8" w14:textId="77777777" w:rsidR="00A5357A" w:rsidRPr="002622CE" w:rsidRDefault="0069631C" w:rsidP="00DB4F32">
            <w:pPr>
              <w:suppressAutoHyphens w:val="0"/>
              <w:rPr>
                <w:b/>
                <w:lang w:eastAsia="et-EE"/>
              </w:rPr>
            </w:pPr>
            <w:r w:rsidRPr="002622CE">
              <w:rPr>
                <w:b/>
                <w:lang w:eastAsia="et-EE"/>
              </w:rPr>
              <w:t xml:space="preserve">Lisa </w:t>
            </w:r>
            <w:r w:rsidR="00DB4F32" w:rsidRPr="002622CE">
              <w:rPr>
                <w:b/>
                <w:lang w:eastAsia="et-EE"/>
              </w:rPr>
              <w:t>8</w:t>
            </w:r>
          </w:p>
        </w:tc>
        <w:tc>
          <w:tcPr>
            <w:tcW w:w="7862" w:type="dxa"/>
            <w:gridSpan w:val="2"/>
            <w:tcBorders>
              <w:top w:val="nil"/>
              <w:left w:val="nil"/>
              <w:bottom w:val="nil"/>
              <w:right w:val="nil"/>
            </w:tcBorders>
            <w:vAlign w:val="bottom"/>
            <w:hideMark/>
          </w:tcPr>
          <w:p w14:paraId="60411CE9" w14:textId="77777777" w:rsidR="00A5357A" w:rsidRPr="002622CE" w:rsidRDefault="00A5357A" w:rsidP="00A5357A">
            <w:pPr>
              <w:suppressAutoHyphens w:val="0"/>
              <w:rPr>
                <w:b/>
                <w:lang w:eastAsia="et-EE"/>
              </w:rPr>
            </w:pPr>
            <w:r w:rsidRPr="002622CE">
              <w:rPr>
                <w:b/>
                <w:lang w:eastAsia="et-EE"/>
              </w:rPr>
              <w:t>Lühiajalised eraldised ja tulevaste perioodide kulud</w:t>
            </w:r>
          </w:p>
        </w:tc>
      </w:tr>
      <w:tr w:rsidR="00A5357A" w:rsidRPr="002622CE" w14:paraId="10F24C98" w14:textId="77777777" w:rsidTr="0028498E">
        <w:trPr>
          <w:trHeight w:val="315"/>
        </w:trPr>
        <w:tc>
          <w:tcPr>
            <w:tcW w:w="866" w:type="dxa"/>
            <w:tcBorders>
              <w:top w:val="nil"/>
              <w:left w:val="nil"/>
              <w:bottom w:val="nil"/>
              <w:right w:val="nil"/>
            </w:tcBorders>
            <w:noWrap/>
            <w:vAlign w:val="bottom"/>
            <w:hideMark/>
          </w:tcPr>
          <w:p w14:paraId="1FFA0191" w14:textId="77777777" w:rsidR="00A5357A" w:rsidRPr="002622CE" w:rsidRDefault="00A5357A" w:rsidP="00A5357A">
            <w:pPr>
              <w:suppressAutoHyphens w:val="0"/>
              <w:rPr>
                <w:lang w:eastAsia="et-EE"/>
              </w:rPr>
            </w:pPr>
          </w:p>
        </w:tc>
        <w:tc>
          <w:tcPr>
            <w:tcW w:w="6202" w:type="dxa"/>
            <w:tcBorders>
              <w:top w:val="nil"/>
              <w:left w:val="nil"/>
              <w:bottom w:val="nil"/>
              <w:right w:val="nil"/>
            </w:tcBorders>
            <w:noWrap/>
            <w:vAlign w:val="bottom"/>
            <w:hideMark/>
          </w:tcPr>
          <w:p w14:paraId="551AEB4B" w14:textId="77777777" w:rsidR="00A5357A" w:rsidRPr="002622CE" w:rsidRDefault="00A5357A" w:rsidP="00A5357A">
            <w:pPr>
              <w:suppressAutoHyphens w:val="0"/>
              <w:rPr>
                <w:lang w:eastAsia="et-EE"/>
              </w:rPr>
            </w:pPr>
            <w:r w:rsidRPr="002622CE">
              <w:rPr>
                <w:lang w:eastAsia="et-EE"/>
              </w:rPr>
              <w:t>Arvestatud puhkusereserv</w:t>
            </w:r>
          </w:p>
        </w:tc>
        <w:tc>
          <w:tcPr>
            <w:tcW w:w="1660" w:type="dxa"/>
            <w:tcBorders>
              <w:top w:val="nil"/>
              <w:left w:val="nil"/>
              <w:bottom w:val="nil"/>
              <w:right w:val="nil"/>
            </w:tcBorders>
            <w:noWrap/>
            <w:vAlign w:val="bottom"/>
            <w:hideMark/>
          </w:tcPr>
          <w:p w14:paraId="04C1915D" w14:textId="3800FA63" w:rsidR="00A5357A" w:rsidRPr="002622CE" w:rsidRDefault="0056226A" w:rsidP="00A04499">
            <w:pPr>
              <w:suppressAutoHyphens w:val="0"/>
              <w:jc w:val="right"/>
              <w:rPr>
                <w:lang w:eastAsia="et-EE"/>
              </w:rPr>
            </w:pPr>
            <w:r w:rsidRPr="0056226A">
              <w:rPr>
                <w:lang w:eastAsia="et-EE"/>
              </w:rPr>
              <w:t xml:space="preserve">11 036,87    </w:t>
            </w:r>
          </w:p>
        </w:tc>
      </w:tr>
      <w:tr w:rsidR="00A5357A" w:rsidRPr="002622CE" w14:paraId="21899152" w14:textId="77777777" w:rsidTr="00F8172E">
        <w:trPr>
          <w:trHeight w:val="315"/>
        </w:trPr>
        <w:tc>
          <w:tcPr>
            <w:tcW w:w="866" w:type="dxa"/>
            <w:tcBorders>
              <w:top w:val="nil"/>
              <w:left w:val="nil"/>
              <w:bottom w:val="nil"/>
              <w:right w:val="nil"/>
            </w:tcBorders>
            <w:noWrap/>
            <w:vAlign w:val="bottom"/>
            <w:hideMark/>
          </w:tcPr>
          <w:p w14:paraId="3A711259"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1ED9C3D7" w14:textId="77777777" w:rsidR="00A5357A" w:rsidRPr="002622CE" w:rsidRDefault="00A5357A" w:rsidP="00A5357A">
            <w:pPr>
              <w:suppressAutoHyphens w:val="0"/>
              <w:rPr>
                <w:lang w:eastAsia="et-EE"/>
              </w:rPr>
            </w:pPr>
            <w:r w:rsidRPr="002622CE">
              <w:rPr>
                <w:lang w:eastAsia="et-EE"/>
              </w:rPr>
              <w:t>Puhkusereservi sotsiaalmaks</w:t>
            </w:r>
          </w:p>
        </w:tc>
        <w:tc>
          <w:tcPr>
            <w:tcW w:w="1660" w:type="dxa"/>
            <w:tcBorders>
              <w:top w:val="nil"/>
              <w:left w:val="nil"/>
              <w:right w:val="nil"/>
            </w:tcBorders>
            <w:noWrap/>
            <w:vAlign w:val="bottom"/>
            <w:hideMark/>
          </w:tcPr>
          <w:p w14:paraId="233ACAFA" w14:textId="55DBBD50" w:rsidR="00A5357A" w:rsidRPr="002622CE" w:rsidRDefault="0056226A" w:rsidP="00A5357A">
            <w:pPr>
              <w:suppressAutoHyphens w:val="0"/>
              <w:jc w:val="right"/>
              <w:rPr>
                <w:lang w:eastAsia="et-EE"/>
              </w:rPr>
            </w:pPr>
            <w:r w:rsidRPr="0056226A">
              <w:rPr>
                <w:lang w:eastAsia="et-EE"/>
              </w:rPr>
              <w:t xml:space="preserve">3 642,18    </w:t>
            </w:r>
          </w:p>
        </w:tc>
      </w:tr>
      <w:tr w:rsidR="00A5357A" w:rsidRPr="002622CE" w14:paraId="64AACA77" w14:textId="77777777" w:rsidTr="00154D85">
        <w:trPr>
          <w:trHeight w:val="315"/>
        </w:trPr>
        <w:tc>
          <w:tcPr>
            <w:tcW w:w="866" w:type="dxa"/>
            <w:tcBorders>
              <w:top w:val="nil"/>
              <w:left w:val="nil"/>
              <w:right w:val="nil"/>
            </w:tcBorders>
            <w:noWrap/>
            <w:vAlign w:val="bottom"/>
            <w:hideMark/>
          </w:tcPr>
          <w:p w14:paraId="3598A89E" w14:textId="77777777" w:rsidR="00A5357A" w:rsidRPr="002622CE" w:rsidRDefault="00A5357A" w:rsidP="00A5357A">
            <w:pPr>
              <w:suppressAutoHyphens w:val="0"/>
              <w:rPr>
                <w:lang w:eastAsia="et-EE"/>
              </w:rPr>
            </w:pPr>
          </w:p>
        </w:tc>
        <w:tc>
          <w:tcPr>
            <w:tcW w:w="6202" w:type="dxa"/>
            <w:tcBorders>
              <w:top w:val="nil"/>
              <w:left w:val="nil"/>
              <w:right w:val="nil"/>
            </w:tcBorders>
            <w:noWrap/>
            <w:vAlign w:val="bottom"/>
            <w:hideMark/>
          </w:tcPr>
          <w:p w14:paraId="3C898738" w14:textId="77777777" w:rsidR="00A5357A" w:rsidRPr="002622CE" w:rsidRDefault="00A5357A" w:rsidP="00A5357A">
            <w:pPr>
              <w:suppressAutoHyphens w:val="0"/>
              <w:rPr>
                <w:lang w:eastAsia="et-EE"/>
              </w:rPr>
            </w:pPr>
            <w:r w:rsidRPr="002622CE">
              <w:rPr>
                <w:lang w:eastAsia="et-EE"/>
              </w:rPr>
              <w:t>Puhkusereservi töötuskindlustus</w:t>
            </w:r>
          </w:p>
        </w:tc>
        <w:tc>
          <w:tcPr>
            <w:tcW w:w="1660" w:type="dxa"/>
            <w:tcBorders>
              <w:top w:val="nil"/>
              <w:left w:val="nil"/>
              <w:right w:val="nil"/>
            </w:tcBorders>
            <w:noWrap/>
            <w:vAlign w:val="bottom"/>
            <w:hideMark/>
          </w:tcPr>
          <w:p w14:paraId="031556AD" w14:textId="052E3AF6" w:rsidR="00A5357A" w:rsidRPr="002622CE" w:rsidRDefault="0056226A" w:rsidP="00A5357A">
            <w:pPr>
              <w:suppressAutoHyphens w:val="0"/>
              <w:jc w:val="right"/>
              <w:rPr>
                <w:lang w:eastAsia="et-EE"/>
              </w:rPr>
            </w:pPr>
            <w:r w:rsidRPr="0056226A">
              <w:rPr>
                <w:lang w:eastAsia="et-EE"/>
              </w:rPr>
              <w:t xml:space="preserve">88,29    </w:t>
            </w:r>
          </w:p>
        </w:tc>
      </w:tr>
      <w:tr w:rsidR="00A5357A" w:rsidRPr="002622CE" w14:paraId="2F6DF837" w14:textId="77777777" w:rsidTr="0028498E">
        <w:trPr>
          <w:trHeight w:val="315"/>
        </w:trPr>
        <w:tc>
          <w:tcPr>
            <w:tcW w:w="866" w:type="dxa"/>
            <w:tcBorders>
              <w:top w:val="nil"/>
              <w:left w:val="nil"/>
              <w:bottom w:val="nil"/>
              <w:right w:val="nil"/>
            </w:tcBorders>
            <w:noWrap/>
            <w:vAlign w:val="bottom"/>
            <w:hideMark/>
          </w:tcPr>
          <w:p w14:paraId="13B8B74D" w14:textId="77777777" w:rsidR="00A5357A" w:rsidRPr="002622CE" w:rsidRDefault="00A5357A" w:rsidP="00A5357A">
            <w:pPr>
              <w:suppressAutoHyphens w:val="0"/>
              <w:rPr>
                <w:b/>
                <w:lang w:eastAsia="et-EE"/>
              </w:rPr>
            </w:pPr>
          </w:p>
        </w:tc>
        <w:tc>
          <w:tcPr>
            <w:tcW w:w="6202" w:type="dxa"/>
            <w:tcBorders>
              <w:top w:val="nil"/>
              <w:left w:val="nil"/>
              <w:bottom w:val="nil"/>
              <w:right w:val="nil"/>
            </w:tcBorders>
            <w:noWrap/>
            <w:vAlign w:val="bottom"/>
            <w:hideMark/>
          </w:tcPr>
          <w:p w14:paraId="305CB5AD" w14:textId="77777777" w:rsidR="00A5357A" w:rsidRPr="002622CE" w:rsidRDefault="00A5357A" w:rsidP="00A5357A">
            <w:pPr>
              <w:suppressAutoHyphens w:val="0"/>
              <w:rPr>
                <w:b/>
                <w:lang w:eastAsia="et-EE"/>
              </w:rPr>
            </w:pPr>
            <w:r w:rsidRPr="002622CE">
              <w:rPr>
                <w:b/>
                <w:lang w:eastAsia="et-EE"/>
              </w:rPr>
              <w:t xml:space="preserve">Kokku </w:t>
            </w:r>
          </w:p>
        </w:tc>
        <w:tc>
          <w:tcPr>
            <w:tcW w:w="1660" w:type="dxa"/>
            <w:tcBorders>
              <w:top w:val="nil"/>
              <w:left w:val="nil"/>
              <w:bottom w:val="nil"/>
              <w:right w:val="nil"/>
            </w:tcBorders>
            <w:noWrap/>
            <w:vAlign w:val="bottom"/>
            <w:hideMark/>
          </w:tcPr>
          <w:p w14:paraId="6FB28A3B" w14:textId="54D2CC77" w:rsidR="00A5357A" w:rsidRPr="005F765E" w:rsidRDefault="0056226A" w:rsidP="005F765E">
            <w:pPr>
              <w:suppressAutoHyphens w:val="0"/>
              <w:jc w:val="right"/>
              <w:rPr>
                <w:b/>
                <w:bCs/>
                <w:lang w:eastAsia="et-EE"/>
              </w:rPr>
            </w:pPr>
            <w:r w:rsidRPr="0056226A">
              <w:rPr>
                <w:b/>
                <w:bCs/>
                <w:lang w:eastAsia="et-EE"/>
              </w:rPr>
              <w:t xml:space="preserve">14 767,34    </w:t>
            </w:r>
          </w:p>
        </w:tc>
      </w:tr>
    </w:tbl>
    <w:p w14:paraId="28D81658" w14:textId="77777777" w:rsidR="00A5357A" w:rsidRPr="002622CE" w:rsidRDefault="00A5357A" w:rsidP="00E41686">
      <w:pPr>
        <w:rPr>
          <w:b/>
          <w:highlight w:val="yellow"/>
        </w:rPr>
      </w:pPr>
    </w:p>
    <w:tbl>
      <w:tblPr>
        <w:tblW w:w="9229" w:type="dxa"/>
        <w:tblInd w:w="55" w:type="dxa"/>
        <w:tblCellMar>
          <w:left w:w="70" w:type="dxa"/>
          <w:right w:w="70" w:type="dxa"/>
        </w:tblCellMar>
        <w:tblLook w:val="04A0" w:firstRow="1" w:lastRow="0" w:firstColumn="1" w:lastColumn="0" w:noHBand="0" w:noVBand="1"/>
      </w:tblPr>
      <w:tblGrid>
        <w:gridCol w:w="299"/>
        <w:gridCol w:w="709"/>
        <w:gridCol w:w="5641"/>
        <w:gridCol w:w="1304"/>
        <w:gridCol w:w="917"/>
        <w:gridCol w:w="359"/>
      </w:tblGrid>
      <w:tr w:rsidR="000B2674" w:rsidRPr="002622CE" w14:paraId="687DB5C2" w14:textId="77777777" w:rsidTr="007A6967">
        <w:trPr>
          <w:gridAfter w:val="1"/>
          <w:wAfter w:w="359" w:type="dxa"/>
          <w:trHeight w:val="345"/>
        </w:trPr>
        <w:tc>
          <w:tcPr>
            <w:tcW w:w="1008" w:type="dxa"/>
            <w:gridSpan w:val="2"/>
            <w:tcBorders>
              <w:top w:val="nil"/>
              <w:left w:val="nil"/>
              <w:bottom w:val="nil"/>
              <w:right w:val="nil"/>
            </w:tcBorders>
            <w:noWrap/>
            <w:vAlign w:val="bottom"/>
            <w:hideMark/>
          </w:tcPr>
          <w:p w14:paraId="04DE08F0" w14:textId="77777777" w:rsidR="000B2674" w:rsidRPr="0047099D" w:rsidRDefault="000B2674" w:rsidP="00DB4F32">
            <w:pPr>
              <w:suppressAutoHyphens w:val="0"/>
              <w:rPr>
                <w:b/>
                <w:lang w:eastAsia="et-EE"/>
              </w:rPr>
            </w:pPr>
            <w:r w:rsidRPr="0047099D">
              <w:rPr>
                <w:b/>
                <w:lang w:eastAsia="et-EE"/>
              </w:rPr>
              <w:t xml:space="preserve">Lisa </w:t>
            </w:r>
            <w:r w:rsidR="00DB4F32" w:rsidRPr="0047099D">
              <w:rPr>
                <w:b/>
                <w:lang w:eastAsia="et-EE"/>
              </w:rPr>
              <w:t>9</w:t>
            </w:r>
          </w:p>
        </w:tc>
        <w:tc>
          <w:tcPr>
            <w:tcW w:w="7862" w:type="dxa"/>
            <w:gridSpan w:val="3"/>
            <w:tcBorders>
              <w:top w:val="nil"/>
              <w:left w:val="nil"/>
              <w:bottom w:val="nil"/>
              <w:right w:val="nil"/>
            </w:tcBorders>
            <w:vAlign w:val="bottom"/>
            <w:hideMark/>
          </w:tcPr>
          <w:p w14:paraId="55097FEE" w14:textId="77777777" w:rsidR="000B2674" w:rsidRPr="002622CE" w:rsidRDefault="000B2674" w:rsidP="00C16801">
            <w:pPr>
              <w:suppressAutoHyphens w:val="0"/>
              <w:rPr>
                <w:b/>
                <w:lang w:eastAsia="et-EE"/>
              </w:rPr>
            </w:pPr>
            <w:r w:rsidRPr="002622CE">
              <w:rPr>
                <w:b/>
                <w:lang w:eastAsia="et-EE"/>
              </w:rPr>
              <w:t>Mitmesugused tegevuskulud tulemiaruandes</w:t>
            </w:r>
          </w:p>
        </w:tc>
      </w:tr>
      <w:tr w:rsidR="0056226A" w:rsidRPr="002622CE" w14:paraId="38FAD43C" w14:textId="77777777" w:rsidTr="00BD606C">
        <w:trPr>
          <w:trHeight w:val="315"/>
        </w:trPr>
        <w:tc>
          <w:tcPr>
            <w:tcW w:w="299" w:type="dxa"/>
            <w:tcBorders>
              <w:top w:val="nil"/>
              <w:left w:val="nil"/>
              <w:bottom w:val="nil"/>
              <w:right w:val="nil"/>
            </w:tcBorders>
            <w:noWrap/>
            <w:vAlign w:val="bottom"/>
          </w:tcPr>
          <w:p w14:paraId="39B2CDAF" w14:textId="77777777" w:rsidR="0056226A" w:rsidRPr="002622CE" w:rsidRDefault="0056226A" w:rsidP="0056226A">
            <w:pPr>
              <w:suppressAutoHyphens w:val="0"/>
              <w:rPr>
                <w:b/>
                <w:lang w:eastAsia="et-EE"/>
              </w:rPr>
            </w:pPr>
          </w:p>
        </w:tc>
        <w:tc>
          <w:tcPr>
            <w:tcW w:w="6350" w:type="dxa"/>
            <w:gridSpan w:val="2"/>
            <w:tcBorders>
              <w:top w:val="nil"/>
              <w:left w:val="nil"/>
              <w:bottom w:val="nil"/>
              <w:right w:val="nil"/>
            </w:tcBorders>
            <w:noWrap/>
            <w:vAlign w:val="bottom"/>
          </w:tcPr>
          <w:p w14:paraId="1B89963B" w14:textId="77777777" w:rsidR="0056226A" w:rsidRPr="002622CE" w:rsidRDefault="0056226A" w:rsidP="0056226A">
            <w:pPr>
              <w:suppressAutoHyphens w:val="0"/>
              <w:rPr>
                <w:b/>
                <w:lang w:eastAsia="et-EE"/>
              </w:rPr>
            </w:pPr>
          </w:p>
        </w:tc>
        <w:tc>
          <w:tcPr>
            <w:tcW w:w="1304" w:type="dxa"/>
            <w:tcBorders>
              <w:top w:val="nil"/>
              <w:left w:val="nil"/>
              <w:bottom w:val="nil"/>
              <w:right w:val="nil"/>
            </w:tcBorders>
            <w:vAlign w:val="bottom"/>
          </w:tcPr>
          <w:p w14:paraId="08551F3E" w14:textId="02B3673C" w:rsidR="0056226A" w:rsidRPr="002622CE" w:rsidRDefault="0056226A" w:rsidP="0056226A">
            <w:pPr>
              <w:suppressAutoHyphens w:val="0"/>
              <w:jc w:val="right"/>
              <w:rPr>
                <w:b/>
                <w:lang w:eastAsia="et-EE"/>
              </w:rPr>
            </w:pPr>
            <w:r>
              <w:rPr>
                <w:b/>
                <w:lang w:eastAsia="et-EE"/>
              </w:rPr>
              <w:t>2023</w:t>
            </w:r>
          </w:p>
        </w:tc>
        <w:tc>
          <w:tcPr>
            <w:tcW w:w="1276" w:type="dxa"/>
            <w:gridSpan w:val="2"/>
            <w:tcBorders>
              <w:top w:val="nil"/>
              <w:left w:val="nil"/>
              <w:bottom w:val="nil"/>
              <w:right w:val="nil"/>
            </w:tcBorders>
            <w:noWrap/>
            <w:vAlign w:val="bottom"/>
          </w:tcPr>
          <w:p w14:paraId="449C3DC7" w14:textId="42DFB1CF" w:rsidR="0056226A" w:rsidRPr="002622CE" w:rsidRDefault="0056226A" w:rsidP="0056226A">
            <w:pPr>
              <w:suppressAutoHyphens w:val="0"/>
              <w:jc w:val="right"/>
              <w:rPr>
                <w:b/>
                <w:lang w:eastAsia="et-EE"/>
              </w:rPr>
            </w:pPr>
            <w:r>
              <w:rPr>
                <w:b/>
                <w:lang w:eastAsia="et-EE"/>
              </w:rPr>
              <w:t>2022</w:t>
            </w:r>
          </w:p>
        </w:tc>
      </w:tr>
      <w:tr w:rsidR="0056226A" w:rsidRPr="002622CE" w14:paraId="172E76B7" w14:textId="77777777" w:rsidTr="00BD606C">
        <w:trPr>
          <w:trHeight w:val="315"/>
        </w:trPr>
        <w:tc>
          <w:tcPr>
            <w:tcW w:w="299" w:type="dxa"/>
            <w:tcBorders>
              <w:top w:val="nil"/>
              <w:left w:val="nil"/>
              <w:bottom w:val="nil"/>
              <w:right w:val="nil"/>
            </w:tcBorders>
            <w:noWrap/>
            <w:vAlign w:val="bottom"/>
            <w:hideMark/>
          </w:tcPr>
          <w:p w14:paraId="09ACCC94"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hideMark/>
          </w:tcPr>
          <w:p w14:paraId="453107E2" w14:textId="77777777" w:rsidR="0056226A" w:rsidRPr="002622CE" w:rsidRDefault="0056226A" w:rsidP="0056226A">
            <w:pPr>
              <w:suppressAutoHyphens w:val="0"/>
              <w:rPr>
                <w:b/>
                <w:bCs/>
                <w:lang w:eastAsia="et-EE"/>
              </w:rPr>
            </w:pPr>
          </w:p>
          <w:p w14:paraId="050832D6" w14:textId="77777777" w:rsidR="0056226A" w:rsidRPr="002622CE" w:rsidRDefault="0056226A" w:rsidP="0056226A">
            <w:pPr>
              <w:suppressAutoHyphens w:val="0"/>
              <w:rPr>
                <w:b/>
                <w:bCs/>
                <w:lang w:eastAsia="et-EE"/>
              </w:rPr>
            </w:pPr>
            <w:r w:rsidRPr="002622CE">
              <w:rPr>
                <w:b/>
                <w:bCs/>
                <w:lang w:eastAsia="et-EE"/>
              </w:rPr>
              <w:t>Ühisosa kulud</w:t>
            </w:r>
          </w:p>
        </w:tc>
        <w:tc>
          <w:tcPr>
            <w:tcW w:w="1304" w:type="dxa"/>
            <w:tcBorders>
              <w:top w:val="nil"/>
              <w:left w:val="nil"/>
              <w:bottom w:val="nil"/>
              <w:right w:val="nil"/>
            </w:tcBorders>
            <w:vAlign w:val="bottom"/>
          </w:tcPr>
          <w:p w14:paraId="2692E508" w14:textId="77777777" w:rsidR="0056226A" w:rsidRPr="002622CE" w:rsidRDefault="0056226A" w:rsidP="0056226A">
            <w:pPr>
              <w:suppressAutoHyphens w:val="0"/>
              <w:jc w:val="right"/>
              <w:rPr>
                <w:lang w:eastAsia="et-EE"/>
              </w:rPr>
            </w:pPr>
          </w:p>
        </w:tc>
        <w:tc>
          <w:tcPr>
            <w:tcW w:w="1276" w:type="dxa"/>
            <w:gridSpan w:val="2"/>
            <w:tcBorders>
              <w:top w:val="nil"/>
              <w:left w:val="nil"/>
              <w:bottom w:val="nil"/>
              <w:right w:val="nil"/>
            </w:tcBorders>
            <w:noWrap/>
            <w:vAlign w:val="bottom"/>
            <w:hideMark/>
          </w:tcPr>
          <w:p w14:paraId="6C691A9A" w14:textId="77777777" w:rsidR="0056226A" w:rsidRPr="002622CE" w:rsidRDefault="0056226A" w:rsidP="0056226A">
            <w:pPr>
              <w:suppressAutoHyphens w:val="0"/>
              <w:jc w:val="right"/>
              <w:rPr>
                <w:lang w:eastAsia="et-EE"/>
              </w:rPr>
            </w:pPr>
          </w:p>
        </w:tc>
      </w:tr>
      <w:tr w:rsidR="0056226A" w:rsidRPr="002622CE" w14:paraId="161FEEB3" w14:textId="77777777" w:rsidTr="00BD606C">
        <w:trPr>
          <w:trHeight w:val="315"/>
        </w:trPr>
        <w:tc>
          <w:tcPr>
            <w:tcW w:w="299" w:type="dxa"/>
            <w:tcBorders>
              <w:top w:val="nil"/>
              <w:left w:val="nil"/>
              <w:bottom w:val="nil"/>
              <w:right w:val="nil"/>
            </w:tcBorders>
            <w:noWrap/>
            <w:vAlign w:val="bottom"/>
          </w:tcPr>
          <w:p w14:paraId="6C8D0C31"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tcPr>
          <w:p w14:paraId="7A19991A" w14:textId="77777777" w:rsidR="0056226A" w:rsidRPr="002622CE" w:rsidRDefault="0056226A" w:rsidP="0056226A">
            <w:pPr>
              <w:suppressAutoHyphens w:val="0"/>
              <w:rPr>
                <w:bCs/>
                <w:lang w:eastAsia="et-EE"/>
              </w:rPr>
            </w:pPr>
            <w:r w:rsidRPr="002622CE">
              <w:rPr>
                <w:bCs/>
                <w:lang w:eastAsia="et-EE"/>
              </w:rPr>
              <w:t>Toetused õigusteadusele</w:t>
            </w:r>
          </w:p>
        </w:tc>
        <w:tc>
          <w:tcPr>
            <w:tcW w:w="1304" w:type="dxa"/>
            <w:tcBorders>
              <w:top w:val="nil"/>
              <w:left w:val="nil"/>
              <w:bottom w:val="nil"/>
              <w:right w:val="nil"/>
            </w:tcBorders>
            <w:vAlign w:val="bottom"/>
          </w:tcPr>
          <w:p w14:paraId="43136A77" w14:textId="6C01EFD6" w:rsidR="0056226A" w:rsidRPr="002622CE" w:rsidRDefault="0056226A" w:rsidP="0056226A">
            <w:pPr>
              <w:suppressAutoHyphens w:val="0"/>
              <w:jc w:val="right"/>
              <w:rPr>
                <w:lang w:eastAsia="et-EE"/>
              </w:rPr>
            </w:pPr>
            <w:r>
              <w:rPr>
                <w:lang w:eastAsia="et-EE"/>
              </w:rPr>
              <w:t>0,00</w:t>
            </w:r>
          </w:p>
        </w:tc>
        <w:tc>
          <w:tcPr>
            <w:tcW w:w="1276" w:type="dxa"/>
            <w:gridSpan w:val="2"/>
            <w:tcBorders>
              <w:top w:val="nil"/>
              <w:left w:val="nil"/>
              <w:bottom w:val="nil"/>
              <w:right w:val="nil"/>
            </w:tcBorders>
            <w:noWrap/>
            <w:vAlign w:val="bottom"/>
          </w:tcPr>
          <w:p w14:paraId="5AE81FFC" w14:textId="32421A7F" w:rsidR="0056226A" w:rsidRPr="002622CE" w:rsidRDefault="0056226A" w:rsidP="0056226A">
            <w:pPr>
              <w:suppressAutoHyphens w:val="0"/>
              <w:jc w:val="right"/>
              <w:rPr>
                <w:lang w:eastAsia="et-EE"/>
              </w:rPr>
            </w:pPr>
            <w:r>
              <w:rPr>
                <w:lang w:eastAsia="et-EE"/>
              </w:rPr>
              <w:t>2 000,00</w:t>
            </w:r>
          </w:p>
        </w:tc>
      </w:tr>
      <w:tr w:rsidR="0056226A" w:rsidRPr="002622CE" w14:paraId="7AB8DC2F" w14:textId="77777777" w:rsidTr="00BD606C">
        <w:trPr>
          <w:trHeight w:val="315"/>
        </w:trPr>
        <w:tc>
          <w:tcPr>
            <w:tcW w:w="299" w:type="dxa"/>
            <w:tcBorders>
              <w:top w:val="nil"/>
              <w:left w:val="nil"/>
              <w:bottom w:val="nil"/>
              <w:right w:val="nil"/>
            </w:tcBorders>
            <w:noWrap/>
            <w:vAlign w:val="bottom"/>
            <w:hideMark/>
          </w:tcPr>
          <w:p w14:paraId="072ABF7E"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hideMark/>
          </w:tcPr>
          <w:p w14:paraId="0E0106CA" w14:textId="77777777" w:rsidR="0056226A" w:rsidRPr="002622CE" w:rsidRDefault="0056226A" w:rsidP="0056226A">
            <w:pPr>
              <w:suppressAutoHyphens w:val="0"/>
              <w:rPr>
                <w:lang w:eastAsia="et-EE"/>
              </w:rPr>
            </w:pPr>
            <w:r w:rsidRPr="002622CE">
              <w:rPr>
                <w:lang w:eastAsia="et-EE"/>
              </w:rPr>
              <w:t>Sidekulu</w:t>
            </w:r>
          </w:p>
        </w:tc>
        <w:tc>
          <w:tcPr>
            <w:tcW w:w="1304" w:type="dxa"/>
            <w:tcBorders>
              <w:top w:val="nil"/>
              <w:left w:val="nil"/>
              <w:bottom w:val="nil"/>
              <w:right w:val="nil"/>
            </w:tcBorders>
            <w:vAlign w:val="bottom"/>
          </w:tcPr>
          <w:p w14:paraId="586E27D5" w14:textId="6095E51C" w:rsidR="0056226A" w:rsidRPr="002622CE" w:rsidRDefault="00667F97" w:rsidP="0056226A">
            <w:pPr>
              <w:suppressAutoHyphens w:val="0"/>
              <w:jc w:val="right"/>
              <w:rPr>
                <w:lang w:eastAsia="et-EE"/>
              </w:rPr>
            </w:pPr>
            <w:r w:rsidRPr="00667F97">
              <w:rPr>
                <w:lang w:eastAsia="et-EE"/>
              </w:rPr>
              <w:t xml:space="preserve">1 120,49    </w:t>
            </w:r>
          </w:p>
        </w:tc>
        <w:tc>
          <w:tcPr>
            <w:tcW w:w="1276" w:type="dxa"/>
            <w:gridSpan w:val="2"/>
            <w:tcBorders>
              <w:top w:val="nil"/>
              <w:left w:val="nil"/>
              <w:bottom w:val="nil"/>
              <w:right w:val="nil"/>
            </w:tcBorders>
            <w:noWrap/>
            <w:vAlign w:val="bottom"/>
            <w:hideMark/>
          </w:tcPr>
          <w:p w14:paraId="14FAF5EA" w14:textId="59F4F31D" w:rsidR="0056226A" w:rsidRPr="002622CE" w:rsidRDefault="0056226A" w:rsidP="0056226A">
            <w:pPr>
              <w:suppressAutoHyphens w:val="0"/>
              <w:jc w:val="right"/>
              <w:rPr>
                <w:lang w:eastAsia="et-EE"/>
              </w:rPr>
            </w:pPr>
            <w:r>
              <w:rPr>
                <w:lang w:eastAsia="et-EE"/>
              </w:rPr>
              <w:t>937,51</w:t>
            </w:r>
          </w:p>
        </w:tc>
      </w:tr>
      <w:tr w:rsidR="0056226A" w:rsidRPr="002622CE" w14:paraId="160F59A9" w14:textId="77777777" w:rsidTr="00BD606C">
        <w:trPr>
          <w:trHeight w:val="315"/>
        </w:trPr>
        <w:tc>
          <w:tcPr>
            <w:tcW w:w="299" w:type="dxa"/>
            <w:tcBorders>
              <w:top w:val="nil"/>
              <w:left w:val="nil"/>
              <w:bottom w:val="nil"/>
              <w:right w:val="nil"/>
            </w:tcBorders>
            <w:noWrap/>
            <w:vAlign w:val="bottom"/>
          </w:tcPr>
          <w:p w14:paraId="20E3F089" w14:textId="77777777" w:rsidR="0056226A" w:rsidRPr="002622CE" w:rsidRDefault="0056226A" w:rsidP="0056226A">
            <w:pPr>
              <w:suppressAutoHyphens w:val="0"/>
              <w:rPr>
                <w:lang w:eastAsia="et-EE"/>
              </w:rPr>
            </w:pPr>
            <w:bookmarkStart w:id="7" w:name="_Hlk97697936"/>
          </w:p>
        </w:tc>
        <w:tc>
          <w:tcPr>
            <w:tcW w:w="6350" w:type="dxa"/>
            <w:gridSpan w:val="2"/>
            <w:tcBorders>
              <w:top w:val="nil"/>
              <w:left w:val="nil"/>
              <w:bottom w:val="nil"/>
              <w:right w:val="nil"/>
            </w:tcBorders>
            <w:noWrap/>
            <w:vAlign w:val="bottom"/>
          </w:tcPr>
          <w:p w14:paraId="638F7C2D" w14:textId="14931445" w:rsidR="0056226A" w:rsidRPr="00B17CEC" w:rsidRDefault="0056226A" w:rsidP="0056226A">
            <w:pPr>
              <w:suppressAutoHyphens w:val="0"/>
              <w:rPr>
                <w:lang w:eastAsia="et-EE"/>
              </w:rPr>
            </w:pPr>
            <w:bookmarkStart w:id="8" w:name="_Hlk97697966"/>
            <w:r w:rsidRPr="00B17CEC">
              <w:rPr>
                <w:lang w:eastAsia="et-EE"/>
              </w:rPr>
              <w:t>Majanduskulud</w:t>
            </w:r>
            <w:bookmarkEnd w:id="8"/>
          </w:p>
        </w:tc>
        <w:tc>
          <w:tcPr>
            <w:tcW w:w="1304" w:type="dxa"/>
            <w:tcBorders>
              <w:top w:val="nil"/>
              <w:left w:val="nil"/>
              <w:bottom w:val="nil"/>
              <w:right w:val="nil"/>
            </w:tcBorders>
            <w:vAlign w:val="bottom"/>
          </w:tcPr>
          <w:p w14:paraId="129BC456" w14:textId="1501C854" w:rsidR="0056226A" w:rsidRPr="00B17CEC" w:rsidRDefault="0056226A" w:rsidP="0056226A">
            <w:pPr>
              <w:suppressAutoHyphens w:val="0"/>
              <w:jc w:val="right"/>
              <w:rPr>
                <w:lang w:eastAsia="et-EE"/>
              </w:rPr>
            </w:pPr>
            <w:r w:rsidRPr="00B17CEC">
              <w:rPr>
                <w:lang w:eastAsia="et-EE"/>
              </w:rPr>
              <w:t>25</w:t>
            </w:r>
            <w:r w:rsidR="00667F97" w:rsidRPr="00B17CEC">
              <w:rPr>
                <w:lang w:eastAsia="et-EE"/>
              </w:rPr>
              <w:t> 565,23</w:t>
            </w:r>
          </w:p>
        </w:tc>
        <w:tc>
          <w:tcPr>
            <w:tcW w:w="1276" w:type="dxa"/>
            <w:gridSpan w:val="2"/>
            <w:tcBorders>
              <w:top w:val="nil"/>
              <w:left w:val="nil"/>
              <w:bottom w:val="nil"/>
              <w:right w:val="nil"/>
            </w:tcBorders>
            <w:noWrap/>
            <w:vAlign w:val="bottom"/>
          </w:tcPr>
          <w:p w14:paraId="7CC7BFA0" w14:textId="437A69CE" w:rsidR="0056226A" w:rsidRPr="002C11FA" w:rsidRDefault="0056226A" w:rsidP="0056226A">
            <w:pPr>
              <w:suppressAutoHyphens w:val="0"/>
              <w:jc w:val="right"/>
              <w:rPr>
                <w:lang w:eastAsia="et-EE"/>
              </w:rPr>
            </w:pPr>
            <w:r w:rsidRPr="00B17CEC">
              <w:rPr>
                <w:lang w:eastAsia="et-EE"/>
              </w:rPr>
              <w:t>25 277,53</w:t>
            </w:r>
          </w:p>
        </w:tc>
      </w:tr>
      <w:bookmarkEnd w:id="7"/>
      <w:tr w:rsidR="0056226A" w:rsidRPr="002622CE" w14:paraId="34F54F81" w14:textId="77777777" w:rsidTr="00BD606C">
        <w:trPr>
          <w:trHeight w:val="315"/>
        </w:trPr>
        <w:tc>
          <w:tcPr>
            <w:tcW w:w="299" w:type="dxa"/>
            <w:tcBorders>
              <w:top w:val="nil"/>
              <w:left w:val="nil"/>
              <w:bottom w:val="nil"/>
              <w:right w:val="nil"/>
            </w:tcBorders>
            <w:noWrap/>
            <w:vAlign w:val="bottom"/>
          </w:tcPr>
          <w:p w14:paraId="3DE17D86"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tcPr>
          <w:p w14:paraId="0E995FC4" w14:textId="411E74DB" w:rsidR="0056226A" w:rsidRPr="002F0EA7" w:rsidRDefault="0056226A" w:rsidP="0056226A">
            <w:pPr>
              <w:suppressAutoHyphens w:val="0"/>
              <w:rPr>
                <w:lang w:eastAsia="et-EE"/>
              </w:rPr>
            </w:pPr>
            <w:r>
              <w:rPr>
                <w:lang w:eastAsia="et-EE"/>
              </w:rPr>
              <w:t>Lähetuskulud</w:t>
            </w:r>
          </w:p>
        </w:tc>
        <w:tc>
          <w:tcPr>
            <w:tcW w:w="1304" w:type="dxa"/>
            <w:tcBorders>
              <w:top w:val="nil"/>
              <w:left w:val="nil"/>
              <w:bottom w:val="nil"/>
              <w:right w:val="nil"/>
            </w:tcBorders>
            <w:vAlign w:val="bottom"/>
          </w:tcPr>
          <w:p w14:paraId="2CFB8CC4" w14:textId="18B4FA1A" w:rsidR="0056226A" w:rsidRPr="002F0EA7" w:rsidRDefault="00667F97" w:rsidP="0056226A">
            <w:pPr>
              <w:suppressAutoHyphens w:val="0"/>
              <w:jc w:val="right"/>
              <w:rPr>
                <w:lang w:eastAsia="et-EE"/>
              </w:rPr>
            </w:pPr>
            <w:r w:rsidRPr="00667F97">
              <w:rPr>
                <w:lang w:eastAsia="et-EE"/>
              </w:rPr>
              <w:t xml:space="preserve">1 778,79    </w:t>
            </w:r>
          </w:p>
        </w:tc>
        <w:tc>
          <w:tcPr>
            <w:tcW w:w="1276" w:type="dxa"/>
            <w:gridSpan w:val="2"/>
            <w:tcBorders>
              <w:top w:val="nil"/>
              <w:left w:val="nil"/>
              <w:bottom w:val="nil"/>
              <w:right w:val="nil"/>
            </w:tcBorders>
            <w:noWrap/>
            <w:vAlign w:val="bottom"/>
          </w:tcPr>
          <w:p w14:paraId="4953F546" w14:textId="2A24FA12" w:rsidR="0056226A" w:rsidRDefault="0056226A" w:rsidP="0056226A">
            <w:pPr>
              <w:suppressAutoHyphens w:val="0"/>
              <w:jc w:val="right"/>
              <w:rPr>
                <w:lang w:eastAsia="et-EE"/>
              </w:rPr>
            </w:pPr>
            <w:r>
              <w:rPr>
                <w:lang w:eastAsia="et-EE"/>
              </w:rPr>
              <w:t>1 062,79</w:t>
            </w:r>
          </w:p>
        </w:tc>
      </w:tr>
      <w:tr w:rsidR="0056226A" w:rsidRPr="002622CE" w14:paraId="06E5EC19" w14:textId="77777777" w:rsidTr="00BD606C">
        <w:trPr>
          <w:trHeight w:val="315"/>
        </w:trPr>
        <w:tc>
          <w:tcPr>
            <w:tcW w:w="299" w:type="dxa"/>
            <w:tcBorders>
              <w:top w:val="nil"/>
              <w:left w:val="nil"/>
              <w:bottom w:val="nil"/>
              <w:right w:val="nil"/>
            </w:tcBorders>
            <w:noWrap/>
            <w:vAlign w:val="bottom"/>
          </w:tcPr>
          <w:p w14:paraId="65EF57AC"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tcPr>
          <w:p w14:paraId="2A0352ED" w14:textId="77777777" w:rsidR="0056226A" w:rsidRPr="00B17CEC" w:rsidRDefault="0056226A" w:rsidP="0056226A">
            <w:pPr>
              <w:suppressAutoHyphens w:val="0"/>
              <w:rPr>
                <w:lang w:eastAsia="et-EE"/>
              </w:rPr>
            </w:pPr>
            <w:r w:rsidRPr="00B17CEC">
              <w:rPr>
                <w:lang w:eastAsia="et-EE"/>
              </w:rPr>
              <w:t>Koolituskulud (sh koolituslähetus)</w:t>
            </w:r>
          </w:p>
        </w:tc>
        <w:tc>
          <w:tcPr>
            <w:tcW w:w="1304" w:type="dxa"/>
            <w:tcBorders>
              <w:top w:val="nil"/>
              <w:left w:val="nil"/>
              <w:bottom w:val="nil"/>
              <w:right w:val="nil"/>
            </w:tcBorders>
            <w:vAlign w:val="bottom"/>
          </w:tcPr>
          <w:p w14:paraId="5C912816" w14:textId="3DDD3328" w:rsidR="0056226A" w:rsidRPr="00B17CEC" w:rsidRDefault="0056226A" w:rsidP="0056226A">
            <w:pPr>
              <w:suppressAutoHyphens w:val="0"/>
              <w:jc w:val="right"/>
              <w:rPr>
                <w:lang w:eastAsia="et-EE"/>
              </w:rPr>
            </w:pPr>
            <w:r w:rsidRPr="00B17CEC">
              <w:rPr>
                <w:lang w:eastAsia="et-EE"/>
              </w:rPr>
              <w:t>29</w:t>
            </w:r>
            <w:r w:rsidR="00B17CEC" w:rsidRPr="00B17CEC">
              <w:rPr>
                <w:lang w:eastAsia="et-EE"/>
              </w:rPr>
              <w:t>3,58</w:t>
            </w:r>
          </w:p>
        </w:tc>
        <w:tc>
          <w:tcPr>
            <w:tcW w:w="1276" w:type="dxa"/>
            <w:gridSpan w:val="2"/>
            <w:tcBorders>
              <w:top w:val="nil"/>
              <w:left w:val="nil"/>
              <w:bottom w:val="nil"/>
              <w:right w:val="nil"/>
            </w:tcBorders>
            <w:noWrap/>
            <w:vAlign w:val="bottom"/>
          </w:tcPr>
          <w:p w14:paraId="47BBB39A" w14:textId="27154D12" w:rsidR="0056226A" w:rsidRPr="002C11FA" w:rsidRDefault="0056226A" w:rsidP="0056226A">
            <w:pPr>
              <w:suppressAutoHyphens w:val="0"/>
              <w:jc w:val="right"/>
              <w:rPr>
                <w:lang w:eastAsia="et-EE"/>
              </w:rPr>
            </w:pPr>
            <w:r w:rsidRPr="00B17CEC">
              <w:rPr>
                <w:lang w:eastAsia="et-EE"/>
              </w:rPr>
              <w:t>2 907,80</w:t>
            </w:r>
          </w:p>
        </w:tc>
      </w:tr>
      <w:tr w:rsidR="0056226A" w:rsidRPr="002622CE" w14:paraId="3B4ADDF1" w14:textId="77777777" w:rsidTr="00BD606C">
        <w:trPr>
          <w:trHeight w:val="315"/>
        </w:trPr>
        <w:tc>
          <w:tcPr>
            <w:tcW w:w="299" w:type="dxa"/>
            <w:tcBorders>
              <w:top w:val="nil"/>
              <w:left w:val="nil"/>
              <w:bottom w:val="nil"/>
              <w:right w:val="nil"/>
            </w:tcBorders>
            <w:noWrap/>
            <w:vAlign w:val="bottom"/>
          </w:tcPr>
          <w:p w14:paraId="3D9F23B2"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tcPr>
          <w:p w14:paraId="1D292860" w14:textId="77777777" w:rsidR="0056226A" w:rsidRPr="004132EB" w:rsidRDefault="0056226A" w:rsidP="0056226A">
            <w:pPr>
              <w:suppressAutoHyphens w:val="0"/>
              <w:rPr>
                <w:lang w:eastAsia="et-EE"/>
              </w:rPr>
            </w:pPr>
            <w:r w:rsidRPr="004132EB">
              <w:rPr>
                <w:lang w:eastAsia="et-EE"/>
              </w:rPr>
              <w:t>Administreerimiskulud</w:t>
            </w:r>
          </w:p>
        </w:tc>
        <w:tc>
          <w:tcPr>
            <w:tcW w:w="1304" w:type="dxa"/>
            <w:tcBorders>
              <w:top w:val="nil"/>
              <w:left w:val="nil"/>
              <w:bottom w:val="nil"/>
              <w:right w:val="nil"/>
            </w:tcBorders>
            <w:vAlign w:val="bottom"/>
          </w:tcPr>
          <w:p w14:paraId="4EFEB401" w14:textId="40490C1B" w:rsidR="0056226A" w:rsidRPr="002F0EA7" w:rsidRDefault="001746B2" w:rsidP="0056226A">
            <w:pPr>
              <w:suppressAutoHyphens w:val="0"/>
              <w:jc w:val="right"/>
              <w:rPr>
                <w:lang w:eastAsia="et-EE"/>
              </w:rPr>
            </w:pPr>
            <w:r>
              <w:rPr>
                <w:lang w:eastAsia="et-EE"/>
              </w:rPr>
              <w:t>28 169,10</w:t>
            </w:r>
          </w:p>
        </w:tc>
        <w:tc>
          <w:tcPr>
            <w:tcW w:w="1276" w:type="dxa"/>
            <w:gridSpan w:val="2"/>
            <w:tcBorders>
              <w:top w:val="nil"/>
              <w:left w:val="nil"/>
              <w:bottom w:val="nil"/>
              <w:right w:val="nil"/>
            </w:tcBorders>
            <w:noWrap/>
            <w:vAlign w:val="bottom"/>
          </w:tcPr>
          <w:p w14:paraId="1C4C6EFF" w14:textId="526B6207" w:rsidR="0056226A" w:rsidRPr="002C11FA" w:rsidRDefault="004132EB" w:rsidP="0056226A">
            <w:pPr>
              <w:suppressAutoHyphens w:val="0"/>
              <w:jc w:val="right"/>
              <w:rPr>
                <w:lang w:eastAsia="et-EE"/>
              </w:rPr>
            </w:pPr>
            <w:r w:rsidRPr="004132EB">
              <w:rPr>
                <w:lang w:eastAsia="et-EE"/>
              </w:rPr>
              <w:t xml:space="preserve">29 364,99    </w:t>
            </w:r>
          </w:p>
        </w:tc>
      </w:tr>
      <w:tr w:rsidR="0056226A" w:rsidRPr="002622CE" w14:paraId="3B660770" w14:textId="77777777" w:rsidTr="00BD606C">
        <w:trPr>
          <w:trHeight w:val="315"/>
        </w:trPr>
        <w:tc>
          <w:tcPr>
            <w:tcW w:w="299" w:type="dxa"/>
            <w:tcBorders>
              <w:top w:val="nil"/>
              <w:left w:val="nil"/>
              <w:bottom w:val="nil"/>
              <w:right w:val="nil"/>
            </w:tcBorders>
            <w:noWrap/>
            <w:vAlign w:val="bottom"/>
          </w:tcPr>
          <w:p w14:paraId="42312DF5"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tcPr>
          <w:p w14:paraId="73BCEDD0" w14:textId="77777777" w:rsidR="0056226A" w:rsidRPr="002622CE" w:rsidRDefault="0056226A" w:rsidP="0056226A">
            <w:pPr>
              <w:suppressAutoHyphens w:val="0"/>
              <w:rPr>
                <w:lang w:eastAsia="et-EE"/>
              </w:rPr>
            </w:pPr>
            <w:r>
              <w:rPr>
                <w:lang w:eastAsia="et-EE"/>
              </w:rPr>
              <w:t>Koja kindlustus</w:t>
            </w:r>
          </w:p>
        </w:tc>
        <w:tc>
          <w:tcPr>
            <w:tcW w:w="1304" w:type="dxa"/>
            <w:tcBorders>
              <w:top w:val="nil"/>
              <w:left w:val="nil"/>
              <w:bottom w:val="nil"/>
              <w:right w:val="nil"/>
            </w:tcBorders>
            <w:vAlign w:val="bottom"/>
          </w:tcPr>
          <w:p w14:paraId="31FC2E4A" w14:textId="06F1C4C9" w:rsidR="0056226A" w:rsidRPr="002C11FA" w:rsidRDefault="00667F97" w:rsidP="0056226A">
            <w:pPr>
              <w:suppressAutoHyphens w:val="0"/>
              <w:jc w:val="right"/>
              <w:rPr>
                <w:lang w:eastAsia="et-EE"/>
              </w:rPr>
            </w:pPr>
            <w:r w:rsidRPr="00667F97">
              <w:rPr>
                <w:lang w:eastAsia="et-EE"/>
              </w:rPr>
              <w:t xml:space="preserve">273,48    </w:t>
            </w:r>
          </w:p>
        </w:tc>
        <w:tc>
          <w:tcPr>
            <w:tcW w:w="1276" w:type="dxa"/>
            <w:gridSpan w:val="2"/>
            <w:tcBorders>
              <w:top w:val="nil"/>
              <w:left w:val="nil"/>
              <w:bottom w:val="nil"/>
              <w:right w:val="nil"/>
            </w:tcBorders>
            <w:noWrap/>
            <w:vAlign w:val="bottom"/>
          </w:tcPr>
          <w:p w14:paraId="32888BC0" w14:textId="55FBBF57" w:rsidR="0056226A" w:rsidRPr="002C11FA" w:rsidRDefault="0056226A" w:rsidP="0056226A">
            <w:pPr>
              <w:suppressAutoHyphens w:val="0"/>
              <w:jc w:val="right"/>
              <w:rPr>
                <w:lang w:eastAsia="et-EE"/>
              </w:rPr>
            </w:pPr>
            <w:r>
              <w:rPr>
                <w:lang w:eastAsia="et-EE"/>
              </w:rPr>
              <w:t>252,36</w:t>
            </w:r>
            <w:r w:rsidRPr="007B2A04">
              <w:rPr>
                <w:lang w:eastAsia="et-EE"/>
              </w:rPr>
              <w:t xml:space="preserve">    </w:t>
            </w:r>
          </w:p>
        </w:tc>
      </w:tr>
      <w:tr w:rsidR="0056226A" w:rsidRPr="002622CE" w14:paraId="179068B6" w14:textId="77777777" w:rsidTr="00BD606C">
        <w:trPr>
          <w:trHeight w:val="315"/>
        </w:trPr>
        <w:tc>
          <w:tcPr>
            <w:tcW w:w="299" w:type="dxa"/>
            <w:tcBorders>
              <w:top w:val="nil"/>
              <w:left w:val="nil"/>
              <w:bottom w:val="nil"/>
              <w:right w:val="nil"/>
            </w:tcBorders>
            <w:noWrap/>
            <w:vAlign w:val="bottom"/>
            <w:hideMark/>
          </w:tcPr>
          <w:p w14:paraId="5438207D"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hideMark/>
          </w:tcPr>
          <w:p w14:paraId="08433C39" w14:textId="77777777" w:rsidR="0056226A" w:rsidRPr="002622CE" w:rsidRDefault="0056226A" w:rsidP="0056226A">
            <w:pPr>
              <w:suppressAutoHyphens w:val="0"/>
              <w:rPr>
                <w:lang w:eastAsia="et-EE"/>
              </w:rPr>
            </w:pPr>
            <w:r w:rsidRPr="002622CE">
              <w:rPr>
                <w:lang w:eastAsia="et-EE"/>
              </w:rPr>
              <w:t>Pangakulud</w:t>
            </w:r>
          </w:p>
        </w:tc>
        <w:tc>
          <w:tcPr>
            <w:tcW w:w="1304" w:type="dxa"/>
            <w:tcBorders>
              <w:top w:val="nil"/>
              <w:left w:val="nil"/>
              <w:bottom w:val="nil"/>
              <w:right w:val="nil"/>
            </w:tcBorders>
            <w:vAlign w:val="bottom"/>
          </w:tcPr>
          <w:p w14:paraId="1669FDE6" w14:textId="36B59B6F" w:rsidR="0056226A" w:rsidRPr="002622CE" w:rsidRDefault="00667F97" w:rsidP="0056226A">
            <w:pPr>
              <w:suppressAutoHyphens w:val="0"/>
              <w:jc w:val="right"/>
              <w:rPr>
                <w:lang w:eastAsia="et-EE"/>
              </w:rPr>
            </w:pPr>
            <w:r w:rsidRPr="00667F97">
              <w:rPr>
                <w:lang w:eastAsia="et-EE"/>
              </w:rPr>
              <w:t xml:space="preserve">234,88    </w:t>
            </w:r>
          </w:p>
        </w:tc>
        <w:tc>
          <w:tcPr>
            <w:tcW w:w="1276" w:type="dxa"/>
            <w:gridSpan w:val="2"/>
            <w:tcBorders>
              <w:top w:val="nil"/>
              <w:left w:val="nil"/>
              <w:bottom w:val="nil"/>
              <w:right w:val="nil"/>
            </w:tcBorders>
            <w:noWrap/>
            <w:vAlign w:val="bottom"/>
            <w:hideMark/>
          </w:tcPr>
          <w:p w14:paraId="7B3E13F4" w14:textId="2D16BBBD" w:rsidR="0056226A" w:rsidRPr="002622CE" w:rsidRDefault="0056226A" w:rsidP="0056226A">
            <w:pPr>
              <w:suppressAutoHyphens w:val="0"/>
              <w:jc w:val="right"/>
              <w:rPr>
                <w:lang w:eastAsia="et-EE"/>
              </w:rPr>
            </w:pPr>
            <w:r>
              <w:rPr>
                <w:lang w:eastAsia="et-EE"/>
              </w:rPr>
              <w:t>229,48</w:t>
            </w:r>
          </w:p>
        </w:tc>
      </w:tr>
      <w:tr w:rsidR="0056226A" w:rsidRPr="002622CE" w14:paraId="782B334F" w14:textId="77777777" w:rsidTr="00B05A83">
        <w:trPr>
          <w:trHeight w:val="315"/>
        </w:trPr>
        <w:tc>
          <w:tcPr>
            <w:tcW w:w="299" w:type="dxa"/>
            <w:tcBorders>
              <w:top w:val="nil"/>
              <w:left w:val="nil"/>
              <w:bottom w:val="nil"/>
              <w:right w:val="nil"/>
            </w:tcBorders>
            <w:noWrap/>
            <w:vAlign w:val="bottom"/>
            <w:hideMark/>
          </w:tcPr>
          <w:p w14:paraId="678CE01E"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hideMark/>
          </w:tcPr>
          <w:p w14:paraId="227ED7C3" w14:textId="77777777" w:rsidR="0056226A" w:rsidRPr="002622CE" w:rsidRDefault="0056226A" w:rsidP="0056226A">
            <w:pPr>
              <w:suppressAutoHyphens w:val="0"/>
              <w:rPr>
                <w:lang w:eastAsia="et-EE"/>
              </w:rPr>
            </w:pPr>
            <w:r w:rsidRPr="002622CE">
              <w:rPr>
                <w:lang w:eastAsia="et-EE"/>
              </w:rPr>
              <w:t>Esindus- ja eestseisuse kulud</w:t>
            </w:r>
          </w:p>
        </w:tc>
        <w:tc>
          <w:tcPr>
            <w:tcW w:w="1304" w:type="dxa"/>
            <w:tcBorders>
              <w:top w:val="nil"/>
              <w:left w:val="nil"/>
              <w:bottom w:val="nil"/>
              <w:right w:val="nil"/>
            </w:tcBorders>
            <w:vAlign w:val="bottom"/>
          </w:tcPr>
          <w:p w14:paraId="772806CA" w14:textId="0F9489BC" w:rsidR="0056226A" w:rsidRPr="002622CE" w:rsidRDefault="001746B2" w:rsidP="0056226A">
            <w:pPr>
              <w:suppressAutoHyphens w:val="0"/>
              <w:jc w:val="right"/>
              <w:rPr>
                <w:lang w:eastAsia="et-EE"/>
              </w:rPr>
            </w:pPr>
            <w:r>
              <w:rPr>
                <w:lang w:eastAsia="et-EE"/>
              </w:rPr>
              <w:t>1 877,64</w:t>
            </w:r>
          </w:p>
        </w:tc>
        <w:tc>
          <w:tcPr>
            <w:tcW w:w="1276" w:type="dxa"/>
            <w:gridSpan w:val="2"/>
            <w:tcBorders>
              <w:top w:val="nil"/>
              <w:left w:val="nil"/>
              <w:bottom w:val="nil"/>
              <w:right w:val="nil"/>
            </w:tcBorders>
            <w:noWrap/>
            <w:vAlign w:val="bottom"/>
            <w:hideMark/>
          </w:tcPr>
          <w:p w14:paraId="55996100" w14:textId="1AE81E35" w:rsidR="0056226A" w:rsidRPr="002622CE" w:rsidRDefault="0056226A" w:rsidP="0056226A">
            <w:pPr>
              <w:suppressAutoHyphens w:val="0"/>
              <w:jc w:val="right"/>
              <w:rPr>
                <w:lang w:eastAsia="et-EE"/>
              </w:rPr>
            </w:pPr>
            <w:r>
              <w:rPr>
                <w:lang w:eastAsia="et-EE"/>
              </w:rPr>
              <w:t>1 664,19</w:t>
            </w:r>
          </w:p>
        </w:tc>
      </w:tr>
      <w:tr w:rsidR="0056226A" w:rsidRPr="002622CE" w14:paraId="5D91AEA4" w14:textId="77777777" w:rsidTr="00BD606C">
        <w:trPr>
          <w:trHeight w:val="315"/>
        </w:trPr>
        <w:tc>
          <w:tcPr>
            <w:tcW w:w="299" w:type="dxa"/>
            <w:tcBorders>
              <w:top w:val="nil"/>
              <w:left w:val="nil"/>
              <w:bottom w:val="nil"/>
              <w:right w:val="nil"/>
            </w:tcBorders>
            <w:noWrap/>
            <w:vAlign w:val="bottom"/>
          </w:tcPr>
          <w:p w14:paraId="2C5C56A3"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tcPr>
          <w:p w14:paraId="6D746548" w14:textId="77777777" w:rsidR="0056226A" w:rsidRPr="00453D67" w:rsidRDefault="0056226A" w:rsidP="0056226A">
            <w:pPr>
              <w:suppressAutoHyphens w:val="0"/>
              <w:rPr>
                <w:lang w:eastAsia="et-EE"/>
              </w:rPr>
            </w:pPr>
            <w:bookmarkStart w:id="9" w:name="_Hlk97697809"/>
            <w:r w:rsidRPr="00453D67">
              <w:rPr>
                <w:lang w:eastAsia="et-EE"/>
              </w:rPr>
              <w:t>Info-ja kommunikatsioonitehnoloogia</w:t>
            </w:r>
            <w:bookmarkEnd w:id="9"/>
          </w:p>
        </w:tc>
        <w:tc>
          <w:tcPr>
            <w:tcW w:w="1304" w:type="dxa"/>
            <w:tcBorders>
              <w:top w:val="nil"/>
              <w:left w:val="nil"/>
              <w:bottom w:val="nil"/>
              <w:right w:val="nil"/>
            </w:tcBorders>
            <w:vAlign w:val="bottom"/>
          </w:tcPr>
          <w:p w14:paraId="255E7298" w14:textId="67CED202" w:rsidR="0056226A" w:rsidRPr="00453D67" w:rsidRDefault="00453D67" w:rsidP="0056226A">
            <w:pPr>
              <w:suppressAutoHyphens w:val="0"/>
              <w:jc w:val="right"/>
              <w:rPr>
                <w:lang w:eastAsia="et-EE"/>
              </w:rPr>
            </w:pPr>
            <w:r w:rsidRPr="00453D67">
              <w:rPr>
                <w:lang w:eastAsia="et-EE"/>
              </w:rPr>
              <w:t>27 931,98</w:t>
            </w:r>
          </w:p>
        </w:tc>
        <w:tc>
          <w:tcPr>
            <w:tcW w:w="1276" w:type="dxa"/>
            <w:gridSpan w:val="2"/>
            <w:tcBorders>
              <w:top w:val="nil"/>
              <w:left w:val="nil"/>
              <w:bottom w:val="nil"/>
              <w:right w:val="nil"/>
            </w:tcBorders>
            <w:noWrap/>
            <w:vAlign w:val="bottom"/>
          </w:tcPr>
          <w:p w14:paraId="335EF960" w14:textId="66BB87AF" w:rsidR="0056226A" w:rsidRPr="001A182E" w:rsidRDefault="0056226A" w:rsidP="0056226A">
            <w:pPr>
              <w:suppressAutoHyphens w:val="0"/>
              <w:jc w:val="right"/>
              <w:rPr>
                <w:lang w:eastAsia="et-EE"/>
              </w:rPr>
            </w:pPr>
            <w:r w:rsidRPr="00453D67">
              <w:rPr>
                <w:lang w:eastAsia="et-EE"/>
              </w:rPr>
              <w:t>22 119,70</w:t>
            </w:r>
          </w:p>
        </w:tc>
      </w:tr>
      <w:tr w:rsidR="0056226A" w:rsidRPr="002622CE" w14:paraId="1784A2A5" w14:textId="77777777" w:rsidTr="00BD606C">
        <w:trPr>
          <w:trHeight w:val="315"/>
        </w:trPr>
        <w:tc>
          <w:tcPr>
            <w:tcW w:w="299" w:type="dxa"/>
            <w:tcBorders>
              <w:top w:val="nil"/>
              <w:left w:val="nil"/>
              <w:bottom w:val="nil"/>
              <w:right w:val="nil"/>
            </w:tcBorders>
            <w:noWrap/>
            <w:vAlign w:val="bottom"/>
            <w:hideMark/>
          </w:tcPr>
          <w:p w14:paraId="21324CC9"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hideMark/>
          </w:tcPr>
          <w:p w14:paraId="21B88893" w14:textId="77777777" w:rsidR="0056226A" w:rsidRPr="00B17CEC" w:rsidRDefault="0056226A" w:rsidP="0056226A">
            <w:pPr>
              <w:suppressAutoHyphens w:val="0"/>
              <w:rPr>
                <w:lang w:eastAsia="et-EE"/>
              </w:rPr>
            </w:pPr>
            <w:r w:rsidRPr="00B17CEC">
              <w:rPr>
                <w:lang w:eastAsia="et-EE"/>
              </w:rPr>
              <w:t>Koja koolitused</w:t>
            </w:r>
          </w:p>
        </w:tc>
        <w:tc>
          <w:tcPr>
            <w:tcW w:w="1304" w:type="dxa"/>
            <w:tcBorders>
              <w:top w:val="nil"/>
              <w:left w:val="nil"/>
              <w:bottom w:val="nil"/>
              <w:right w:val="nil"/>
            </w:tcBorders>
            <w:vAlign w:val="bottom"/>
          </w:tcPr>
          <w:p w14:paraId="3F5C22CE" w14:textId="3E5701FD" w:rsidR="0056226A" w:rsidRPr="00B17CEC" w:rsidRDefault="00B17CEC" w:rsidP="0056226A">
            <w:pPr>
              <w:suppressAutoHyphens w:val="0"/>
              <w:jc w:val="right"/>
              <w:rPr>
                <w:lang w:eastAsia="et-EE"/>
              </w:rPr>
            </w:pPr>
            <w:r w:rsidRPr="00B17CEC">
              <w:rPr>
                <w:lang w:eastAsia="et-EE"/>
              </w:rPr>
              <w:t>13 887,38</w:t>
            </w:r>
          </w:p>
        </w:tc>
        <w:tc>
          <w:tcPr>
            <w:tcW w:w="1276" w:type="dxa"/>
            <w:gridSpan w:val="2"/>
            <w:tcBorders>
              <w:top w:val="nil"/>
              <w:left w:val="nil"/>
              <w:bottom w:val="nil"/>
              <w:right w:val="nil"/>
            </w:tcBorders>
            <w:noWrap/>
            <w:vAlign w:val="bottom"/>
            <w:hideMark/>
          </w:tcPr>
          <w:p w14:paraId="4CB0038A" w14:textId="1D0AF786" w:rsidR="0056226A" w:rsidRPr="002622CE" w:rsidRDefault="0056226A" w:rsidP="0056226A">
            <w:pPr>
              <w:suppressAutoHyphens w:val="0"/>
              <w:jc w:val="right"/>
              <w:rPr>
                <w:lang w:eastAsia="et-EE"/>
              </w:rPr>
            </w:pPr>
            <w:r w:rsidRPr="00B17CEC">
              <w:rPr>
                <w:lang w:eastAsia="et-EE"/>
              </w:rPr>
              <w:t>7 188,24</w:t>
            </w:r>
          </w:p>
        </w:tc>
      </w:tr>
      <w:tr w:rsidR="0056226A" w:rsidRPr="002622CE" w14:paraId="6AA32ED2" w14:textId="77777777" w:rsidTr="00BD606C">
        <w:trPr>
          <w:trHeight w:val="315"/>
        </w:trPr>
        <w:tc>
          <w:tcPr>
            <w:tcW w:w="299" w:type="dxa"/>
            <w:tcBorders>
              <w:top w:val="nil"/>
              <w:left w:val="nil"/>
              <w:bottom w:val="nil"/>
              <w:right w:val="nil"/>
            </w:tcBorders>
            <w:noWrap/>
            <w:vAlign w:val="bottom"/>
          </w:tcPr>
          <w:p w14:paraId="20318735"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tcPr>
          <w:p w14:paraId="271CB461" w14:textId="51D9F257" w:rsidR="0056226A" w:rsidRPr="00297A58" w:rsidRDefault="0056226A" w:rsidP="0056226A">
            <w:pPr>
              <w:suppressAutoHyphens w:val="0"/>
              <w:rPr>
                <w:lang w:eastAsia="et-EE"/>
              </w:rPr>
            </w:pPr>
            <w:r w:rsidRPr="00297A58">
              <w:rPr>
                <w:lang w:eastAsia="et-EE"/>
              </w:rPr>
              <w:t>Muud tegevuskulud</w:t>
            </w:r>
          </w:p>
        </w:tc>
        <w:tc>
          <w:tcPr>
            <w:tcW w:w="1304" w:type="dxa"/>
            <w:tcBorders>
              <w:top w:val="nil"/>
              <w:left w:val="nil"/>
              <w:bottom w:val="nil"/>
              <w:right w:val="nil"/>
            </w:tcBorders>
            <w:vAlign w:val="bottom"/>
          </w:tcPr>
          <w:p w14:paraId="1340A297" w14:textId="11B3898F" w:rsidR="0056226A" w:rsidRPr="00297A58" w:rsidRDefault="00667F97" w:rsidP="0056226A">
            <w:pPr>
              <w:suppressAutoHyphens w:val="0"/>
              <w:jc w:val="right"/>
              <w:rPr>
                <w:lang w:eastAsia="et-EE"/>
              </w:rPr>
            </w:pPr>
            <w:r w:rsidRPr="00667F97">
              <w:rPr>
                <w:lang w:eastAsia="et-EE"/>
              </w:rPr>
              <w:t xml:space="preserve">3 840,00    </w:t>
            </w:r>
          </w:p>
        </w:tc>
        <w:tc>
          <w:tcPr>
            <w:tcW w:w="1276" w:type="dxa"/>
            <w:gridSpan w:val="2"/>
            <w:tcBorders>
              <w:top w:val="nil"/>
              <w:left w:val="nil"/>
              <w:bottom w:val="nil"/>
              <w:right w:val="nil"/>
            </w:tcBorders>
            <w:noWrap/>
            <w:vAlign w:val="bottom"/>
          </w:tcPr>
          <w:p w14:paraId="31AA3AEC" w14:textId="03C79A04" w:rsidR="0056226A" w:rsidRDefault="0056226A" w:rsidP="0056226A">
            <w:pPr>
              <w:suppressAutoHyphens w:val="0"/>
              <w:jc w:val="right"/>
              <w:rPr>
                <w:lang w:eastAsia="et-EE"/>
              </w:rPr>
            </w:pPr>
            <w:r w:rsidRPr="00297A58">
              <w:rPr>
                <w:lang w:eastAsia="et-EE"/>
              </w:rPr>
              <w:t xml:space="preserve">3 </w:t>
            </w:r>
            <w:r>
              <w:rPr>
                <w:lang w:eastAsia="et-EE"/>
              </w:rPr>
              <w:t>879</w:t>
            </w:r>
            <w:r w:rsidRPr="00297A58">
              <w:rPr>
                <w:lang w:eastAsia="et-EE"/>
              </w:rPr>
              <w:t>,4</w:t>
            </w:r>
            <w:r>
              <w:rPr>
                <w:lang w:eastAsia="et-EE"/>
              </w:rPr>
              <w:t>8</w:t>
            </w:r>
            <w:r w:rsidRPr="00297A58">
              <w:rPr>
                <w:lang w:eastAsia="et-EE"/>
              </w:rPr>
              <w:t xml:space="preserve">    </w:t>
            </w:r>
          </w:p>
        </w:tc>
      </w:tr>
      <w:tr w:rsidR="0056226A" w:rsidRPr="002622CE" w14:paraId="0513F755" w14:textId="77777777" w:rsidTr="00BD606C">
        <w:trPr>
          <w:trHeight w:val="315"/>
        </w:trPr>
        <w:tc>
          <w:tcPr>
            <w:tcW w:w="299" w:type="dxa"/>
            <w:tcBorders>
              <w:top w:val="nil"/>
              <w:left w:val="nil"/>
              <w:bottom w:val="nil"/>
              <w:right w:val="nil"/>
            </w:tcBorders>
            <w:noWrap/>
            <w:vAlign w:val="bottom"/>
          </w:tcPr>
          <w:p w14:paraId="26F168B5"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tcPr>
          <w:p w14:paraId="164AA56C" w14:textId="4F02DD38" w:rsidR="0056226A" w:rsidRPr="00297A58" w:rsidRDefault="0056226A" w:rsidP="0056226A">
            <w:pPr>
              <w:suppressAutoHyphens w:val="0"/>
              <w:rPr>
                <w:lang w:eastAsia="et-EE"/>
              </w:rPr>
            </w:pPr>
            <w:r w:rsidRPr="00297A58">
              <w:rPr>
                <w:lang w:eastAsia="et-EE"/>
              </w:rPr>
              <w:t>Lootusetu võlgnevuse kuluks kandmine</w:t>
            </w:r>
          </w:p>
        </w:tc>
        <w:tc>
          <w:tcPr>
            <w:tcW w:w="1304" w:type="dxa"/>
            <w:tcBorders>
              <w:top w:val="nil"/>
              <w:left w:val="nil"/>
              <w:bottom w:val="nil"/>
              <w:right w:val="nil"/>
            </w:tcBorders>
            <w:vAlign w:val="bottom"/>
          </w:tcPr>
          <w:p w14:paraId="48B8E684" w14:textId="7F7716B7" w:rsidR="0056226A" w:rsidRPr="00297A58" w:rsidRDefault="0056226A" w:rsidP="0056226A">
            <w:pPr>
              <w:suppressAutoHyphens w:val="0"/>
              <w:jc w:val="right"/>
              <w:rPr>
                <w:lang w:eastAsia="et-EE"/>
              </w:rPr>
            </w:pPr>
            <w:r>
              <w:rPr>
                <w:lang w:eastAsia="et-EE"/>
              </w:rPr>
              <w:t>0</w:t>
            </w:r>
            <w:r w:rsidRPr="00297A58">
              <w:rPr>
                <w:lang w:eastAsia="et-EE"/>
              </w:rPr>
              <w:t xml:space="preserve">,00    </w:t>
            </w:r>
          </w:p>
        </w:tc>
        <w:tc>
          <w:tcPr>
            <w:tcW w:w="1276" w:type="dxa"/>
            <w:gridSpan w:val="2"/>
            <w:tcBorders>
              <w:top w:val="nil"/>
              <w:left w:val="nil"/>
              <w:bottom w:val="nil"/>
              <w:right w:val="nil"/>
            </w:tcBorders>
            <w:noWrap/>
            <w:vAlign w:val="bottom"/>
          </w:tcPr>
          <w:p w14:paraId="78703E53" w14:textId="22E50011" w:rsidR="0056226A" w:rsidRDefault="0056226A" w:rsidP="0056226A">
            <w:pPr>
              <w:suppressAutoHyphens w:val="0"/>
              <w:jc w:val="right"/>
              <w:rPr>
                <w:lang w:eastAsia="et-EE"/>
              </w:rPr>
            </w:pPr>
            <w:r>
              <w:rPr>
                <w:lang w:eastAsia="et-EE"/>
              </w:rPr>
              <w:t>0</w:t>
            </w:r>
            <w:r w:rsidRPr="00297A58">
              <w:rPr>
                <w:lang w:eastAsia="et-EE"/>
              </w:rPr>
              <w:t xml:space="preserve">,00    </w:t>
            </w:r>
          </w:p>
        </w:tc>
      </w:tr>
      <w:tr w:rsidR="0056226A" w:rsidRPr="002622CE" w14:paraId="29B2CBF1" w14:textId="77777777" w:rsidTr="00BD606C">
        <w:trPr>
          <w:trHeight w:val="315"/>
        </w:trPr>
        <w:tc>
          <w:tcPr>
            <w:tcW w:w="299" w:type="dxa"/>
            <w:tcBorders>
              <w:top w:val="nil"/>
              <w:left w:val="nil"/>
              <w:bottom w:val="nil"/>
              <w:right w:val="nil"/>
            </w:tcBorders>
            <w:noWrap/>
            <w:vAlign w:val="bottom"/>
          </w:tcPr>
          <w:p w14:paraId="566061CA"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tcPr>
          <w:p w14:paraId="4A947805" w14:textId="77777777" w:rsidR="0056226A" w:rsidRDefault="0056226A" w:rsidP="0056226A">
            <w:pPr>
              <w:suppressAutoHyphens w:val="0"/>
              <w:rPr>
                <w:lang w:eastAsia="et-EE"/>
              </w:rPr>
            </w:pPr>
            <w:r>
              <w:rPr>
                <w:lang w:eastAsia="et-EE"/>
              </w:rPr>
              <w:t>Ühisosa erisoodustus</w:t>
            </w:r>
          </w:p>
        </w:tc>
        <w:tc>
          <w:tcPr>
            <w:tcW w:w="1304" w:type="dxa"/>
            <w:tcBorders>
              <w:top w:val="nil"/>
              <w:left w:val="nil"/>
              <w:bottom w:val="nil"/>
              <w:right w:val="nil"/>
            </w:tcBorders>
            <w:vAlign w:val="bottom"/>
          </w:tcPr>
          <w:p w14:paraId="3CCD3866" w14:textId="18F23465" w:rsidR="0056226A" w:rsidRPr="001A182E" w:rsidRDefault="00667F97" w:rsidP="0056226A">
            <w:pPr>
              <w:suppressAutoHyphens w:val="0"/>
              <w:jc w:val="right"/>
              <w:rPr>
                <w:lang w:eastAsia="et-EE"/>
              </w:rPr>
            </w:pPr>
            <w:r w:rsidRPr="00667F97">
              <w:rPr>
                <w:lang w:eastAsia="et-EE"/>
              </w:rPr>
              <w:t xml:space="preserve">3 735,91    </w:t>
            </w:r>
          </w:p>
        </w:tc>
        <w:tc>
          <w:tcPr>
            <w:tcW w:w="1276" w:type="dxa"/>
            <w:gridSpan w:val="2"/>
            <w:tcBorders>
              <w:top w:val="nil"/>
              <w:left w:val="nil"/>
              <w:bottom w:val="nil"/>
              <w:right w:val="nil"/>
            </w:tcBorders>
            <w:noWrap/>
            <w:vAlign w:val="bottom"/>
          </w:tcPr>
          <w:p w14:paraId="27F98011" w14:textId="2B63697F" w:rsidR="0056226A" w:rsidRPr="001A182E" w:rsidRDefault="0056226A" w:rsidP="0056226A">
            <w:pPr>
              <w:suppressAutoHyphens w:val="0"/>
              <w:jc w:val="right"/>
              <w:rPr>
                <w:lang w:eastAsia="et-EE"/>
              </w:rPr>
            </w:pPr>
            <w:r w:rsidRPr="00297A58">
              <w:rPr>
                <w:lang w:eastAsia="et-EE"/>
              </w:rPr>
              <w:t xml:space="preserve">2 </w:t>
            </w:r>
            <w:r>
              <w:rPr>
                <w:lang w:eastAsia="et-EE"/>
              </w:rPr>
              <w:t>544</w:t>
            </w:r>
            <w:r w:rsidRPr="00297A58">
              <w:rPr>
                <w:lang w:eastAsia="et-EE"/>
              </w:rPr>
              <w:t xml:space="preserve">,00    </w:t>
            </w:r>
          </w:p>
        </w:tc>
      </w:tr>
      <w:tr w:rsidR="0056226A" w:rsidRPr="002622CE" w14:paraId="489AE344" w14:textId="77777777" w:rsidTr="00BD606C">
        <w:trPr>
          <w:trHeight w:val="315"/>
        </w:trPr>
        <w:tc>
          <w:tcPr>
            <w:tcW w:w="299" w:type="dxa"/>
            <w:tcBorders>
              <w:top w:val="nil"/>
              <w:left w:val="nil"/>
              <w:bottom w:val="nil"/>
              <w:right w:val="nil"/>
            </w:tcBorders>
            <w:noWrap/>
            <w:vAlign w:val="bottom"/>
            <w:hideMark/>
          </w:tcPr>
          <w:p w14:paraId="4B46A621"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hideMark/>
          </w:tcPr>
          <w:p w14:paraId="70602810" w14:textId="77777777" w:rsidR="0056226A" w:rsidRPr="002622CE" w:rsidRDefault="0056226A" w:rsidP="0056226A">
            <w:pPr>
              <w:suppressAutoHyphens w:val="0"/>
              <w:rPr>
                <w:b/>
                <w:bCs/>
                <w:lang w:eastAsia="et-EE"/>
              </w:rPr>
            </w:pPr>
            <w:r w:rsidRPr="002622CE">
              <w:rPr>
                <w:b/>
                <w:bCs/>
                <w:lang w:eastAsia="et-EE"/>
              </w:rPr>
              <w:t>Kokku ühisosa kulud</w:t>
            </w:r>
          </w:p>
        </w:tc>
        <w:tc>
          <w:tcPr>
            <w:tcW w:w="1304" w:type="dxa"/>
            <w:tcBorders>
              <w:top w:val="nil"/>
              <w:left w:val="nil"/>
              <w:bottom w:val="nil"/>
              <w:right w:val="nil"/>
            </w:tcBorders>
            <w:vAlign w:val="bottom"/>
          </w:tcPr>
          <w:p w14:paraId="33EDD31E" w14:textId="72D016BC" w:rsidR="0056226A" w:rsidRPr="002622CE" w:rsidRDefault="00667F97" w:rsidP="0056226A">
            <w:pPr>
              <w:suppressAutoHyphens w:val="0"/>
              <w:jc w:val="right"/>
              <w:rPr>
                <w:b/>
                <w:bCs/>
                <w:lang w:eastAsia="et-EE"/>
              </w:rPr>
            </w:pPr>
            <w:r w:rsidRPr="00667F97">
              <w:rPr>
                <w:b/>
                <w:bCs/>
                <w:lang w:eastAsia="et-EE"/>
              </w:rPr>
              <w:t xml:space="preserve">108 708,46    </w:t>
            </w:r>
          </w:p>
        </w:tc>
        <w:tc>
          <w:tcPr>
            <w:tcW w:w="1276" w:type="dxa"/>
            <w:gridSpan w:val="2"/>
            <w:tcBorders>
              <w:top w:val="nil"/>
              <w:left w:val="nil"/>
              <w:bottom w:val="nil"/>
              <w:right w:val="nil"/>
            </w:tcBorders>
            <w:noWrap/>
            <w:vAlign w:val="bottom"/>
            <w:hideMark/>
          </w:tcPr>
          <w:p w14:paraId="45C8EF8E" w14:textId="78F12DD7" w:rsidR="0056226A" w:rsidRPr="002622CE" w:rsidRDefault="0056226A" w:rsidP="0056226A">
            <w:pPr>
              <w:suppressAutoHyphens w:val="0"/>
              <w:jc w:val="right"/>
              <w:rPr>
                <w:b/>
                <w:bCs/>
                <w:lang w:eastAsia="et-EE"/>
              </w:rPr>
            </w:pPr>
            <w:r>
              <w:rPr>
                <w:b/>
                <w:bCs/>
                <w:lang w:eastAsia="et-EE"/>
              </w:rPr>
              <w:t>99 428,07</w:t>
            </w:r>
            <w:r w:rsidRPr="00297A58">
              <w:rPr>
                <w:b/>
                <w:bCs/>
                <w:lang w:eastAsia="et-EE"/>
              </w:rPr>
              <w:t xml:space="preserve">    </w:t>
            </w:r>
          </w:p>
        </w:tc>
      </w:tr>
      <w:tr w:rsidR="0056226A" w:rsidRPr="002622CE" w14:paraId="6BEC707D" w14:textId="77777777" w:rsidTr="00BD606C">
        <w:trPr>
          <w:trHeight w:val="315"/>
        </w:trPr>
        <w:tc>
          <w:tcPr>
            <w:tcW w:w="299" w:type="dxa"/>
            <w:tcBorders>
              <w:top w:val="nil"/>
              <w:left w:val="nil"/>
              <w:bottom w:val="nil"/>
              <w:right w:val="nil"/>
            </w:tcBorders>
            <w:noWrap/>
            <w:vAlign w:val="bottom"/>
            <w:hideMark/>
          </w:tcPr>
          <w:p w14:paraId="790D88E2"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hideMark/>
          </w:tcPr>
          <w:p w14:paraId="1749367F" w14:textId="77777777" w:rsidR="0056226A" w:rsidRPr="002622CE" w:rsidRDefault="0056226A" w:rsidP="0056226A">
            <w:pPr>
              <w:suppressAutoHyphens w:val="0"/>
              <w:rPr>
                <w:lang w:eastAsia="et-EE"/>
              </w:rPr>
            </w:pPr>
          </w:p>
        </w:tc>
        <w:tc>
          <w:tcPr>
            <w:tcW w:w="1304" w:type="dxa"/>
            <w:tcBorders>
              <w:top w:val="nil"/>
              <w:left w:val="nil"/>
              <w:bottom w:val="nil"/>
              <w:right w:val="nil"/>
            </w:tcBorders>
            <w:vAlign w:val="bottom"/>
          </w:tcPr>
          <w:p w14:paraId="6EBC6B4B" w14:textId="77777777" w:rsidR="0056226A" w:rsidRPr="002622CE" w:rsidRDefault="0056226A" w:rsidP="0056226A">
            <w:pPr>
              <w:suppressAutoHyphens w:val="0"/>
              <w:jc w:val="right"/>
              <w:rPr>
                <w:lang w:eastAsia="et-EE"/>
              </w:rPr>
            </w:pPr>
          </w:p>
        </w:tc>
        <w:tc>
          <w:tcPr>
            <w:tcW w:w="1276" w:type="dxa"/>
            <w:gridSpan w:val="2"/>
            <w:tcBorders>
              <w:top w:val="nil"/>
              <w:left w:val="nil"/>
              <w:bottom w:val="nil"/>
              <w:right w:val="nil"/>
            </w:tcBorders>
            <w:noWrap/>
            <w:vAlign w:val="bottom"/>
            <w:hideMark/>
          </w:tcPr>
          <w:p w14:paraId="4D6D0F30" w14:textId="77777777" w:rsidR="0056226A" w:rsidRPr="002622CE" w:rsidRDefault="0056226A" w:rsidP="0056226A">
            <w:pPr>
              <w:suppressAutoHyphens w:val="0"/>
              <w:jc w:val="right"/>
              <w:rPr>
                <w:lang w:eastAsia="et-EE"/>
              </w:rPr>
            </w:pPr>
          </w:p>
        </w:tc>
      </w:tr>
      <w:tr w:rsidR="0056226A" w:rsidRPr="002622CE" w14:paraId="4C63A15C" w14:textId="77777777" w:rsidTr="00BD606C">
        <w:trPr>
          <w:trHeight w:val="315"/>
        </w:trPr>
        <w:tc>
          <w:tcPr>
            <w:tcW w:w="299" w:type="dxa"/>
            <w:tcBorders>
              <w:top w:val="nil"/>
              <w:left w:val="nil"/>
              <w:bottom w:val="nil"/>
              <w:right w:val="nil"/>
            </w:tcBorders>
            <w:noWrap/>
            <w:vAlign w:val="bottom"/>
            <w:hideMark/>
          </w:tcPr>
          <w:p w14:paraId="68A45342"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hideMark/>
          </w:tcPr>
          <w:p w14:paraId="031B01E4" w14:textId="77777777" w:rsidR="0056226A" w:rsidRPr="002622CE" w:rsidRDefault="0056226A" w:rsidP="0056226A">
            <w:pPr>
              <w:suppressAutoHyphens w:val="0"/>
              <w:rPr>
                <w:b/>
                <w:bCs/>
                <w:lang w:eastAsia="et-EE"/>
              </w:rPr>
            </w:pPr>
            <w:r w:rsidRPr="002622CE">
              <w:rPr>
                <w:b/>
                <w:bCs/>
                <w:lang w:eastAsia="et-EE"/>
              </w:rPr>
              <w:t>Ametikogu kulud</w:t>
            </w:r>
          </w:p>
        </w:tc>
        <w:tc>
          <w:tcPr>
            <w:tcW w:w="1304" w:type="dxa"/>
            <w:tcBorders>
              <w:top w:val="nil"/>
              <w:left w:val="nil"/>
              <w:bottom w:val="nil"/>
              <w:right w:val="nil"/>
            </w:tcBorders>
            <w:vAlign w:val="bottom"/>
          </w:tcPr>
          <w:p w14:paraId="3E24456B" w14:textId="77777777" w:rsidR="0056226A" w:rsidRPr="002622CE" w:rsidRDefault="0056226A" w:rsidP="0056226A">
            <w:pPr>
              <w:suppressAutoHyphens w:val="0"/>
              <w:jc w:val="right"/>
              <w:rPr>
                <w:lang w:eastAsia="et-EE"/>
              </w:rPr>
            </w:pPr>
          </w:p>
        </w:tc>
        <w:tc>
          <w:tcPr>
            <w:tcW w:w="1276" w:type="dxa"/>
            <w:gridSpan w:val="2"/>
            <w:tcBorders>
              <w:top w:val="nil"/>
              <w:left w:val="nil"/>
              <w:bottom w:val="nil"/>
              <w:right w:val="nil"/>
            </w:tcBorders>
            <w:noWrap/>
            <w:vAlign w:val="bottom"/>
            <w:hideMark/>
          </w:tcPr>
          <w:p w14:paraId="1087FF8E" w14:textId="77777777" w:rsidR="0056226A" w:rsidRPr="002622CE" w:rsidRDefault="0056226A" w:rsidP="0056226A">
            <w:pPr>
              <w:suppressAutoHyphens w:val="0"/>
              <w:jc w:val="right"/>
              <w:rPr>
                <w:lang w:eastAsia="et-EE"/>
              </w:rPr>
            </w:pPr>
          </w:p>
        </w:tc>
      </w:tr>
      <w:tr w:rsidR="0056226A" w:rsidRPr="002622CE" w14:paraId="541D4A68" w14:textId="77777777" w:rsidTr="00BD606C">
        <w:trPr>
          <w:trHeight w:val="315"/>
        </w:trPr>
        <w:tc>
          <w:tcPr>
            <w:tcW w:w="299" w:type="dxa"/>
            <w:tcBorders>
              <w:top w:val="nil"/>
              <w:left w:val="nil"/>
              <w:bottom w:val="nil"/>
              <w:right w:val="nil"/>
            </w:tcBorders>
            <w:noWrap/>
            <w:vAlign w:val="bottom"/>
            <w:hideMark/>
          </w:tcPr>
          <w:p w14:paraId="17DB7EC2"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hideMark/>
          </w:tcPr>
          <w:p w14:paraId="5A9A8D13" w14:textId="77777777" w:rsidR="0056226A" w:rsidRPr="002622CE" w:rsidRDefault="0056226A" w:rsidP="0056226A">
            <w:pPr>
              <w:suppressAutoHyphens w:val="0"/>
              <w:rPr>
                <w:lang w:eastAsia="et-EE"/>
              </w:rPr>
            </w:pPr>
            <w:r w:rsidRPr="002622CE">
              <w:rPr>
                <w:lang w:eastAsia="et-EE"/>
              </w:rPr>
              <w:t>Ametikogu Rahvusvahelise Koja liikmemaks</w:t>
            </w:r>
          </w:p>
        </w:tc>
        <w:tc>
          <w:tcPr>
            <w:tcW w:w="1304" w:type="dxa"/>
            <w:tcBorders>
              <w:top w:val="nil"/>
              <w:left w:val="nil"/>
              <w:bottom w:val="nil"/>
              <w:right w:val="nil"/>
            </w:tcBorders>
            <w:vAlign w:val="bottom"/>
          </w:tcPr>
          <w:p w14:paraId="7622FF5F" w14:textId="7BDA3023" w:rsidR="0056226A" w:rsidRPr="002622CE" w:rsidRDefault="004132EB" w:rsidP="0056226A">
            <w:pPr>
              <w:suppressAutoHyphens w:val="0"/>
              <w:jc w:val="right"/>
              <w:rPr>
                <w:lang w:eastAsia="et-EE"/>
              </w:rPr>
            </w:pPr>
            <w:r w:rsidRPr="004132EB">
              <w:rPr>
                <w:lang w:eastAsia="et-EE"/>
              </w:rPr>
              <w:t xml:space="preserve">2 017,00    </w:t>
            </w:r>
          </w:p>
        </w:tc>
        <w:tc>
          <w:tcPr>
            <w:tcW w:w="1276" w:type="dxa"/>
            <w:gridSpan w:val="2"/>
            <w:tcBorders>
              <w:top w:val="nil"/>
              <w:left w:val="nil"/>
              <w:bottom w:val="nil"/>
              <w:right w:val="nil"/>
            </w:tcBorders>
            <w:noWrap/>
            <w:vAlign w:val="bottom"/>
            <w:hideMark/>
          </w:tcPr>
          <w:p w14:paraId="37ABC7D0" w14:textId="473797C6" w:rsidR="0056226A" w:rsidRPr="002622CE" w:rsidRDefault="0056226A" w:rsidP="0056226A">
            <w:pPr>
              <w:suppressAutoHyphens w:val="0"/>
              <w:jc w:val="right"/>
              <w:rPr>
                <w:lang w:eastAsia="et-EE"/>
              </w:rPr>
            </w:pPr>
            <w:r w:rsidRPr="002622CE">
              <w:rPr>
                <w:lang w:eastAsia="et-EE"/>
              </w:rPr>
              <w:t xml:space="preserve">1 754,00    </w:t>
            </w:r>
          </w:p>
        </w:tc>
      </w:tr>
      <w:tr w:rsidR="0056226A" w:rsidRPr="002622CE" w14:paraId="740A984A" w14:textId="77777777" w:rsidTr="00B05A83">
        <w:trPr>
          <w:trHeight w:val="315"/>
        </w:trPr>
        <w:tc>
          <w:tcPr>
            <w:tcW w:w="299" w:type="dxa"/>
            <w:tcBorders>
              <w:top w:val="nil"/>
              <w:left w:val="nil"/>
              <w:bottom w:val="nil"/>
              <w:right w:val="nil"/>
            </w:tcBorders>
            <w:noWrap/>
            <w:vAlign w:val="bottom"/>
            <w:hideMark/>
          </w:tcPr>
          <w:p w14:paraId="02BC5B71"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hideMark/>
          </w:tcPr>
          <w:p w14:paraId="0F0CA17F" w14:textId="77777777" w:rsidR="0056226A" w:rsidRPr="002622CE" w:rsidRDefault="0056226A" w:rsidP="0056226A">
            <w:pPr>
              <w:suppressAutoHyphens w:val="0"/>
              <w:rPr>
                <w:lang w:eastAsia="et-EE"/>
              </w:rPr>
            </w:pPr>
            <w:r w:rsidRPr="002622CE">
              <w:rPr>
                <w:lang w:eastAsia="et-EE"/>
              </w:rPr>
              <w:t>Koja kindlustus</w:t>
            </w:r>
          </w:p>
        </w:tc>
        <w:tc>
          <w:tcPr>
            <w:tcW w:w="1304" w:type="dxa"/>
            <w:tcBorders>
              <w:top w:val="nil"/>
              <w:left w:val="nil"/>
              <w:bottom w:val="nil"/>
              <w:right w:val="nil"/>
            </w:tcBorders>
            <w:vAlign w:val="bottom"/>
          </w:tcPr>
          <w:p w14:paraId="729C3564" w14:textId="744E0E9B" w:rsidR="0056226A" w:rsidRPr="002622CE" w:rsidRDefault="004132EB" w:rsidP="0056226A">
            <w:pPr>
              <w:suppressAutoHyphens w:val="0"/>
              <w:jc w:val="right"/>
              <w:rPr>
                <w:lang w:eastAsia="et-EE"/>
              </w:rPr>
            </w:pPr>
            <w:r w:rsidRPr="004132EB">
              <w:rPr>
                <w:lang w:eastAsia="et-EE"/>
              </w:rPr>
              <w:t xml:space="preserve">6 600,00    </w:t>
            </w:r>
          </w:p>
        </w:tc>
        <w:tc>
          <w:tcPr>
            <w:tcW w:w="1276" w:type="dxa"/>
            <w:gridSpan w:val="2"/>
            <w:tcBorders>
              <w:top w:val="nil"/>
              <w:left w:val="nil"/>
              <w:bottom w:val="nil"/>
              <w:right w:val="nil"/>
            </w:tcBorders>
            <w:noWrap/>
            <w:vAlign w:val="bottom"/>
            <w:hideMark/>
          </w:tcPr>
          <w:p w14:paraId="6DB92D45" w14:textId="68139062" w:rsidR="0056226A" w:rsidRPr="002622CE" w:rsidRDefault="0056226A" w:rsidP="0056226A">
            <w:pPr>
              <w:suppressAutoHyphens w:val="0"/>
              <w:jc w:val="right"/>
              <w:rPr>
                <w:lang w:eastAsia="et-EE"/>
              </w:rPr>
            </w:pPr>
            <w:r w:rsidRPr="007B2A04">
              <w:rPr>
                <w:lang w:eastAsia="et-EE"/>
              </w:rPr>
              <w:t xml:space="preserve">6 000,00    </w:t>
            </w:r>
          </w:p>
        </w:tc>
      </w:tr>
      <w:tr w:rsidR="0056226A" w:rsidRPr="002622CE" w14:paraId="02B35666" w14:textId="77777777" w:rsidTr="00BD606C">
        <w:trPr>
          <w:trHeight w:val="315"/>
        </w:trPr>
        <w:tc>
          <w:tcPr>
            <w:tcW w:w="299" w:type="dxa"/>
            <w:tcBorders>
              <w:top w:val="nil"/>
              <w:left w:val="nil"/>
              <w:bottom w:val="nil"/>
              <w:right w:val="nil"/>
            </w:tcBorders>
            <w:noWrap/>
            <w:vAlign w:val="bottom"/>
          </w:tcPr>
          <w:p w14:paraId="55814232"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tcPr>
          <w:p w14:paraId="5AD566FB" w14:textId="77777777" w:rsidR="0056226A" w:rsidRPr="002622CE" w:rsidRDefault="0056226A" w:rsidP="0056226A">
            <w:pPr>
              <w:suppressAutoHyphens w:val="0"/>
              <w:rPr>
                <w:lang w:eastAsia="et-EE"/>
              </w:rPr>
            </w:pPr>
            <w:r>
              <w:rPr>
                <w:lang w:eastAsia="et-EE"/>
              </w:rPr>
              <w:t>Ametikogu pangateenused</w:t>
            </w:r>
          </w:p>
        </w:tc>
        <w:tc>
          <w:tcPr>
            <w:tcW w:w="1304" w:type="dxa"/>
            <w:tcBorders>
              <w:top w:val="nil"/>
              <w:left w:val="nil"/>
              <w:bottom w:val="nil"/>
              <w:right w:val="nil"/>
            </w:tcBorders>
            <w:vAlign w:val="bottom"/>
          </w:tcPr>
          <w:p w14:paraId="47DC9DD3" w14:textId="500CD27B" w:rsidR="0056226A" w:rsidRPr="002622CE" w:rsidRDefault="004132EB" w:rsidP="0056226A">
            <w:pPr>
              <w:suppressAutoHyphens w:val="0"/>
              <w:jc w:val="right"/>
              <w:rPr>
                <w:lang w:eastAsia="et-EE"/>
              </w:rPr>
            </w:pPr>
            <w:r w:rsidRPr="004132EB">
              <w:rPr>
                <w:lang w:eastAsia="et-EE"/>
              </w:rPr>
              <w:t xml:space="preserve">139,10    </w:t>
            </w:r>
          </w:p>
        </w:tc>
        <w:tc>
          <w:tcPr>
            <w:tcW w:w="1276" w:type="dxa"/>
            <w:gridSpan w:val="2"/>
            <w:tcBorders>
              <w:top w:val="nil"/>
              <w:left w:val="nil"/>
              <w:bottom w:val="nil"/>
              <w:right w:val="nil"/>
            </w:tcBorders>
            <w:noWrap/>
            <w:vAlign w:val="bottom"/>
          </w:tcPr>
          <w:p w14:paraId="759F7E0B" w14:textId="24D2A232" w:rsidR="0056226A" w:rsidRPr="002622CE" w:rsidRDefault="0056226A" w:rsidP="0056226A">
            <w:pPr>
              <w:suppressAutoHyphens w:val="0"/>
              <w:jc w:val="right"/>
              <w:rPr>
                <w:lang w:eastAsia="et-EE"/>
              </w:rPr>
            </w:pPr>
            <w:r w:rsidRPr="00F13711">
              <w:rPr>
                <w:lang w:eastAsia="et-EE"/>
              </w:rPr>
              <w:t>1</w:t>
            </w:r>
            <w:r>
              <w:rPr>
                <w:lang w:eastAsia="et-EE"/>
              </w:rPr>
              <w:t>29,69</w:t>
            </w:r>
            <w:r w:rsidRPr="00F13711">
              <w:rPr>
                <w:lang w:eastAsia="et-EE"/>
              </w:rPr>
              <w:t xml:space="preserve">    </w:t>
            </w:r>
          </w:p>
        </w:tc>
      </w:tr>
      <w:tr w:rsidR="0056226A" w:rsidRPr="002622CE" w14:paraId="10C982E2" w14:textId="77777777" w:rsidTr="00BD606C">
        <w:trPr>
          <w:trHeight w:val="315"/>
        </w:trPr>
        <w:tc>
          <w:tcPr>
            <w:tcW w:w="299" w:type="dxa"/>
            <w:tcBorders>
              <w:top w:val="nil"/>
              <w:left w:val="nil"/>
              <w:bottom w:val="nil"/>
              <w:right w:val="nil"/>
            </w:tcBorders>
            <w:noWrap/>
            <w:vAlign w:val="bottom"/>
            <w:hideMark/>
          </w:tcPr>
          <w:p w14:paraId="350637D6"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hideMark/>
          </w:tcPr>
          <w:p w14:paraId="4A98C9BC" w14:textId="77777777" w:rsidR="0056226A" w:rsidRPr="002622CE" w:rsidRDefault="0056226A" w:rsidP="0056226A">
            <w:pPr>
              <w:suppressAutoHyphens w:val="0"/>
              <w:rPr>
                <w:lang w:eastAsia="et-EE"/>
              </w:rPr>
            </w:pPr>
            <w:r w:rsidRPr="002622CE">
              <w:rPr>
                <w:lang w:eastAsia="et-EE"/>
              </w:rPr>
              <w:t>Kohtutäiturite eksamid</w:t>
            </w:r>
          </w:p>
        </w:tc>
        <w:tc>
          <w:tcPr>
            <w:tcW w:w="1304" w:type="dxa"/>
            <w:tcBorders>
              <w:top w:val="nil"/>
              <w:left w:val="nil"/>
              <w:bottom w:val="nil"/>
              <w:right w:val="nil"/>
            </w:tcBorders>
            <w:vAlign w:val="bottom"/>
          </w:tcPr>
          <w:p w14:paraId="62801C98" w14:textId="22716B7D" w:rsidR="0056226A" w:rsidRPr="002622CE" w:rsidRDefault="00060379" w:rsidP="0056226A">
            <w:pPr>
              <w:suppressAutoHyphens w:val="0"/>
              <w:jc w:val="right"/>
              <w:rPr>
                <w:lang w:eastAsia="et-EE"/>
              </w:rPr>
            </w:pPr>
            <w:r w:rsidRPr="00060379">
              <w:rPr>
                <w:lang w:eastAsia="et-EE"/>
              </w:rPr>
              <w:t xml:space="preserve">257,50    </w:t>
            </w:r>
          </w:p>
        </w:tc>
        <w:tc>
          <w:tcPr>
            <w:tcW w:w="1276" w:type="dxa"/>
            <w:gridSpan w:val="2"/>
            <w:tcBorders>
              <w:top w:val="nil"/>
              <w:left w:val="nil"/>
              <w:bottom w:val="nil"/>
              <w:right w:val="nil"/>
            </w:tcBorders>
            <w:noWrap/>
            <w:vAlign w:val="bottom"/>
            <w:hideMark/>
          </w:tcPr>
          <w:p w14:paraId="67D5D140" w14:textId="3E26116D" w:rsidR="0056226A" w:rsidRPr="002622CE" w:rsidRDefault="0056226A" w:rsidP="0056226A">
            <w:pPr>
              <w:suppressAutoHyphens w:val="0"/>
              <w:jc w:val="right"/>
              <w:rPr>
                <w:lang w:eastAsia="et-EE"/>
              </w:rPr>
            </w:pPr>
            <w:r>
              <w:rPr>
                <w:lang w:eastAsia="et-EE"/>
              </w:rPr>
              <w:t>432,00</w:t>
            </w:r>
            <w:r w:rsidRPr="00F13711">
              <w:rPr>
                <w:lang w:eastAsia="et-EE"/>
              </w:rPr>
              <w:t xml:space="preserve">    </w:t>
            </w:r>
          </w:p>
        </w:tc>
      </w:tr>
      <w:tr w:rsidR="0056226A" w:rsidRPr="002622CE" w14:paraId="6FA54782" w14:textId="77777777" w:rsidTr="00BD606C">
        <w:trPr>
          <w:trHeight w:val="315"/>
        </w:trPr>
        <w:tc>
          <w:tcPr>
            <w:tcW w:w="299" w:type="dxa"/>
            <w:tcBorders>
              <w:top w:val="nil"/>
              <w:left w:val="nil"/>
              <w:bottom w:val="nil"/>
              <w:right w:val="nil"/>
            </w:tcBorders>
            <w:noWrap/>
            <w:vAlign w:val="bottom"/>
          </w:tcPr>
          <w:p w14:paraId="1DAECA88"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tcPr>
          <w:p w14:paraId="559C803F" w14:textId="66035E81" w:rsidR="0056226A" w:rsidRPr="002622CE" w:rsidRDefault="0056226A" w:rsidP="0056226A">
            <w:pPr>
              <w:suppressAutoHyphens w:val="0"/>
              <w:rPr>
                <w:lang w:eastAsia="et-EE"/>
              </w:rPr>
            </w:pPr>
            <w:r w:rsidRPr="00F13711">
              <w:rPr>
                <w:lang w:eastAsia="et-EE"/>
              </w:rPr>
              <w:t>Administreerimiskulud</w:t>
            </w:r>
          </w:p>
        </w:tc>
        <w:tc>
          <w:tcPr>
            <w:tcW w:w="1304" w:type="dxa"/>
            <w:tcBorders>
              <w:top w:val="nil"/>
              <w:left w:val="nil"/>
              <w:bottom w:val="nil"/>
              <w:right w:val="nil"/>
            </w:tcBorders>
            <w:vAlign w:val="bottom"/>
          </w:tcPr>
          <w:p w14:paraId="6FF0DD9B" w14:textId="246B1746" w:rsidR="0056226A" w:rsidRPr="001A182E" w:rsidRDefault="00171AE3" w:rsidP="0056226A">
            <w:pPr>
              <w:suppressAutoHyphens w:val="0"/>
              <w:jc w:val="right"/>
              <w:rPr>
                <w:lang w:eastAsia="et-EE"/>
              </w:rPr>
            </w:pPr>
            <w:r>
              <w:rPr>
                <w:lang w:eastAsia="et-EE"/>
              </w:rPr>
              <w:t>0,00</w:t>
            </w:r>
          </w:p>
        </w:tc>
        <w:tc>
          <w:tcPr>
            <w:tcW w:w="1276" w:type="dxa"/>
            <w:gridSpan w:val="2"/>
            <w:tcBorders>
              <w:top w:val="nil"/>
              <w:left w:val="nil"/>
              <w:bottom w:val="nil"/>
              <w:right w:val="nil"/>
            </w:tcBorders>
            <w:noWrap/>
            <w:vAlign w:val="bottom"/>
          </w:tcPr>
          <w:p w14:paraId="067272A8" w14:textId="5DD1B57D" w:rsidR="0056226A" w:rsidRPr="001A182E" w:rsidRDefault="0056226A" w:rsidP="0056226A">
            <w:pPr>
              <w:suppressAutoHyphens w:val="0"/>
              <w:jc w:val="right"/>
              <w:rPr>
                <w:lang w:eastAsia="et-EE"/>
              </w:rPr>
            </w:pPr>
            <w:r>
              <w:rPr>
                <w:lang w:eastAsia="et-EE"/>
              </w:rPr>
              <w:t>376,80</w:t>
            </w:r>
          </w:p>
        </w:tc>
      </w:tr>
      <w:tr w:rsidR="0056226A" w:rsidRPr="00453D67" w14:paraId="7919533E" w14:textId="77777777" w:rsidTr="00BD606C">
        <w:trPr>
          <w:trHeight w:val="315"/>
        </w:trPr>
        <w:tc>
          <w:tcPr>
            <w:tcW w:w="299" w:type="dxa"/>
            <w:tcBorders>
              <w:top w:val="nil"/>
              <w:left w:val="nil"/>
              <w:bottom w:val="nil"/>
              <w:right w:val="nil"/>
            </w:tcBorders>
            <w:noWrap/>
            <w:vAlign w:val="bottom"/>
            <w:hideMark/>
          </w:tcPr>
          <w:p w14:paraId="32B53413" w14:textId="77777777" w:rsidR="0056226A" w:rsidRPr="002622CE" w:rsidRDefault="0056226A" w:rsidP="0056226A">
            <w:pPr>
              <w:suppressAutoHyphens w:val="0"/>
              <w:rPr>
                <w:lang w:eastAsia="et-EE"/>
              </w:rPr>
            </w:pPr>
          </w:p>
        </w:tc>
        <w:tc>
          <w:tcPr>
            <w:tcW w:w="6350" w:type="dxa"/>
            <w:gridSpan w:val="2"/>
            <w:tcBorders>
              <w:top w:val="nil"/>
              <w:left w:val="nil"/>
              <w:bottom w:val="nil"/>
              <w:right w:val="nil"/>
            </w:tcBorders>
            <w:noWrap/>
            <w:vAlign w:val="bottom"/>
            <w:hideMark/>
          </w:tcPr>
          <w:p w14:paraId="6C9B7B77" w14:textId="54726E40" w:rsidR="0056226A" w:rsidRPr="00453D67" w:rsidRDefault="0056226A" w:rsidP="0056226A">
            <w:pPr>
              <w:suppressAutoHyphens w:val="0"/>
              <w:rPr>
                <w:lang w:eastAsia="et-EE"/>
              </w:rPr>
            </w:pPr>
            <w:r w:rsidRPr="00453D67">
              <w:rPr>
                <w:lang w:eastAsia="et-EE"/>
              </w:rPr>
              <w:t>Välisriigist elatise vahendamise tasude kulud</w:t>
            </w:r>
          </w:p>
        </w:tc>
        <w:tc>
          <w:tcPr>
            <w:tcW w:w="1304" w:type="dxa"/>
            <w:tcBorders>
              <w:top w:val="nil"/>
              <w:left w:val="nil"/>
              <w:bottom w:val="nil"/>
              <w:right w:val="nil"/>
            </w:tcBorders>
            <w:vAlign w:val="bottom"/>
          </w:tcPr>
          <w:p w14:paraId="23DC77C6" w14:textId="33BA32B8" w:rsidR="0056226A" w:rsidRPr="00453D67" w:rsidRDefault="00453D67" w:rsidP="0056226A">
            <w:pPr>
              <w:suppressAutoHyphens w:val="0"/>
              <w:jc w:val="right"/>
              <w:rPr>
                <w:lang w:eastAsia="et-EE"/>
              </w:rPr>
            </w:pPr>
            <w:r w:rsidRPr="00453D67">
              <w:rPr>
                <w:lang w:eastAsia="et-EE"/>
              </w:rPr>
              <w:t>9</w:t>
            </w:r>
            <w:r w:rsidR="00171AE3">
              <w:rPr>
                <w:lang w:eastAsia="et-EE"/>
              </w:rPr>
              <w:t xml:space="preserve"> </w:t>
            </w:r>
            <w:r w:rsidRPr="00453D67">
              <w:rPr>
                <w:lang w:eastAsia="et-EE"/>
              </w:rPr>
              <w:t>218,40</w:t>
            </w:r>
          </w:p>
        </w:tc>
        <w:tc>
          <w:tcPr>
            <w:tcW w:w="1276" w:type="dxa"/>
            <w:gridSpan w:val="2"/>
            <w:tcBorders>
              <w:top w:val="nil"/>
              <w:left w:val="nil"/>
              <w:bottom w:val="nil"/>
              <w:right w:val="nil"/>
            </w:tcBorders>
            <w:noWrap/>
            <w:vAlign w:val="bottom"/>
            <w:hideMark/>
          </w:tcPr>
          <w:p w14:paraId="5BEB9E00" w14:textId="3028E211" w:rsidR="0056226A" w:rsidRPr="00453D67" w:rsidRDefault="0056226A" w:rsidP="0056226A">
            <w:pPr>
              <w:suppressAutoHyphens w:val="0"/>
              <w:jc w:val="right"/>
              <w:rPr>
                <w:lang w:eastAsia="et-EE"/>
              </w:rPr>
            </w:pPr>
            <w:r w:rsidRPr="00453D67">
              <w:rPr>
                <w:lang w:eastAsia="et-EE"/>
              </w:rPr>
              <w:t xml:space="preserve">8 546,40    </w:t>
            </w:r>
          </w:p>
        </w:tc>
      </w:tr>
      <w:tr w:rsidR="00060379" w:rsidRPr="002622CE" w14:paraId="77C3D811" w14:textId="77777777" w:rsidTr="00BD606C">
        <w:trPr>
          <w:trHeight w:val="315"/>
        </w:trPr>
        <w:tc>
          <w:tcPr>
            <w:tcW w:w="299" w:type="dxa"/>
            <w:tcBorders>
              <w:top w:val="nil"/>
              <w:left w:val="nil"/>
              <w:bottom w:val="nil"/>
              <w:right w:val="nil"/>
            </w:tcBorders>
            <w:noWrap/>
            <w:vAlign w:val="bottom"/>
          </w:tcPr>
          <w:p w14:paraId="127F37DB" w14:textId="77777777" w:rsidR="00060379" w:rsidRPr="00453D67" w:rsidRDefault="00060379" w:rsidP="0056226A">
            <w:pPr>
              <w:suppressAutoHyphens w:val="0"/>
              <w:rPr>
                <w:lang w:eastAsia="et-EE"/>
              </w:rPr>
            </w:pPr>
          </w:p>
        </w:tc>
        <w:tc>
          <w:tcPr>
            <w:tcW w:w="6350" w:type="dxa"/>
            <w:gridSpan w:val="2"/>
            <w:tcBorders>
              <w:top w:val="nil"/>
              <w:left w:val="nil"/>
              <w:bottom w:val="nil"/>
              <w:right w:val="nil"/>
            </w:tcBorders>
            <w:noWrap/>
            <w:vAlign w:val="bottom"/>
          </w:tcPr>
          <w:p w14:paraId="358E8D73" w14:textId="7218AF92" w:rsidR="00060379" w:rsidRPr="00453D67" w:rsidRDefault="00060379" w:rsidP="0056226A">
            <w:pPr>
              <w:suppressAutoHyphens w:val="0"/>
              <w:rPr>
                <w:lang w:eastAsia="et-EE"/>
              </w:rPr>
            </w:pPr>
            <w:r w:rsidRPr="00453D67">
              <w:rPr>
                <w:lang w:eastAsia="et-EE"/>
              </w:rPr>
              <w:t>Elatise sissenõudmise tasude kulud</w:t>
            </w:r>
          </w:p>
        </w:tc>
        <w:tc>
          <w:tcPr>
            <w:tcW w:w="1304" w:type="dxa"/>
            <w:tcBorders>
              <w:top w:val="nil"/>
              <w:left w:val="nil"/>
              <w:bottom w:val="nil"/>
              <w:right w:val="nil"/>
            </w:tcBorders>
            <w:vAlign w:val="bottom"/>
          </w:tcPr>
          <w:p w14:paraId="38D533CB" w14:textId="7D41C46D" w:rsidR="00060379" w:rsidRPr="00453D67" w:rsidRDefault="00453D67" w:rsidP="0056226A">
            <w:pPr>
              <w:suppressAutoHyphens w:val="0"/>
              <w:jc w:val="right"/>
              <w:rPr>
                <w:lang w:eastAsia="et-EE"/>
              </w:rPr>
            </w:pPr>
            <w:r w:rsidRPr="00453D67">
              <w:rPr>
                <w:lang w:eastAsia="et-EE"/>
              </w:rPr>
              <w:t>116 946,76</w:t>
            </w:r>
          </w:p>
        </w:tc>
        <w:tc>
          <w:tcPr>
            <w:tcW w:w="1276" w:type="dxa"/>
            <w:gridSpan w:val="2"/>
            <w:tcBorders>
              <w:top w:val="nil"/>
              <w:left w:val="nil"/>
              <w:bottom w:val="nil"/>
              <w:right w:val="nil"/>
            </w:tcBorders>
            <w:noWrap/>
            <w:vAlign w:val="bottom"/>
          </w:tcPr>
          <w:p w14:paraId="6630C35E" w14:textId="0626322A" w:rsidR="00060379" w:rsidRDefault="00060379" w:rsidP="0056226A">
            <w:pPr>
              <w:suppressAutoHyphens w:val="0"/>
              <w:jc w:val="right"/>
              <w:rPr>
                <w:lang w:eastAsia="et-EE"/>
              </w:rPr>
            </w:pPr>
            <w:r w:rsidRPr="00453D67">
              <w:rPr>
                <w:lang w:eastAsia="et-EE"/>
              </w:rPr>
              <w:t>0,00</w:t>
            </w:r>
          </w:p>
        </w:tc>
      </w:tr>
      <w:tr w:rsidR="0047099D" w:rsidRPr="002622CE" w14:paraId="47386175" w14:textId="77777777" w:rsidTr="00BD606C">
        <w:trPr>
          <w:trHeight w:val="315"/>
        </w:trPr>
        <w:tc>
          <w:tcPr>
            <w:tcW w:w="299" w:type="dxa"/>
            <w:tcBorders>
              <w:top w:val="nil"/>
              <w:left w:val="nil"/>
              <w:bottom w:val="nil"/>
              <w:right w:val="nil"/>
            </w:tcBorders>
            <w:noWrap/>
            <w:vAlign w:val="bottom"/>
          </w:tcPr>
          <w:p w14:paraId="19376F4C"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tcPr>
          <w:p w14:paraId="7EB57745" w14:textId="66C82BAB" w:rsidR="0047099D" w:rsidRPr="00F13711" w:rsidRDefault="0047099D" w:rsidP="0047099D">
            <w:pPr>
              <w:suppressAutoHyphens w:val="0"/>
              <w:rPr>
                <w:lang w:eastAsia="et-EE"/>
              </w:rPr>
            </w:pPr>
            <w:r>
              <w:rPr>
                <w:lang w:eastAsia="et-EE"/>
              </w:rPr>
              <w:t>Kahjuhüvitis St. Peterburgi Pangale</w:t>
            </w:r>
          </w:p>
        </w:tc>
        <w:tc>
          <w:tcPr>
            <w:tcW w:w="1304" w:type="dxa"/>
            <w:tcBorders>
              <w:top w:val="nil"/>
              <w:left w:val="nil"/>
              <w:bottom w:val="nil"/>
              <w:right w:val="nil"/>
            </w:tcBorders>
            <w:vAlign w:val="bottom"/>
          </w:tcPr>
          <w:p w14:paraId="12AD88E8" w14:textId="1C0068A3" w:rsidR="0047099D" w:rsidRPr="00F13711" w:rsidRDefault="00060379" w:rsidP="0047099D">
            <w:pPr>
              <w:suppressAutoHyphens w:val="0"/>
              <w:jc w:val="right"/>
              <w:rPr>
                <w:lang w:eastAsia="et-EE"/>
              </w:rPr>
            </w:pPr>
            <w:r>
              <w:rPr>
                <w:lang w:eastAsia="et-EE"/>
              </w:rPr>
              <w:t>0,00</w:t>
            </w:r>
            <w:r w:rsidR="0047099D" w:rsidRPr="00F13711">
              <w:rPr>
                <w:lang w:eastAsia="et-EE"/>
              </w:rPr>
              <w:t xml:space="preserve">    </w:t>
            </w:r>
          </w:p>
        </w:tc>
        <w:tc>
          <w:tcPr>
            <w:tcW w:w="1276" w:type="dxa"/>
            <w:gridSpan w:val="2"/>
            <w:tcBorders>
              <w:top w:val="nil"/>
              <w:left w:val="nil"/>
              <w:bottom w:val="nil"/>
              <w:right w:val="nil"/>
            </w:tcBorders>
            <w:noWrap/>
            <w:vAlign w:val="bottom"/>
          </w:tcPr>
          <w:p w14:paraId="2669E30E" w14:textId="05DC4D13" w:rsidR="0047099D" w:rsidRPr="002622CE" w:rsidRDefault="0047099D" w:rsidP="0047099D">
            <w:pPr>
              <w:suppressAutoHyphens w:val="0"/>
              <w:jc w:val="right"/>
              <w:rPr>
                <w:lang w:eastAsia="et-EE"/>
              </w:rPr>
            </w:pPr>
            <w:r>
              <w:rPr>
                <w:lang w:eastAsia="et-EE"/>
              </w:rPr>
              <w:t>5 918,19</w:t>
            </w:r>
            <w:r w:rsidRPr="00F13711">
              <w:rPr>
                <w:lang w:eastAsia="et-EE"/>
              </w:rPr>
              <w:t xml:space="preserve">    </w:t>
            </w:r>
          </w:p>
        </w:tc>
      </w:tr>
      <w:tr w:rsidR="0047099D" w:rsidRPr="002622CE" w14:paraId="4281F418" w14:textId="77777777" w:rsidTr="00BD606C">
        <w:trPr>
          <w:trHeight w:val="315"/>
        </w:trPr>
        <w:tc>
          <w:tcPr>
            <w:tcW w:w="299" w:type="dxa"/>
            <w:tcBorders>
              <w:top w:val="nil"/>
              <w:left w:val="nil"/>
              <w:bottom w:val="nil"/>
              <w:right w:val="nil"/>
            </w:tcBorders>
            <w:noWrap/>
            <w:vAlign w:val="bottom"/>
            <w:hideMark/>
          </w:tcPr>
          <w:p w14:paraId="5B9B6B48"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hideMark/>
          </w:tcPr>
          <w:p w14:paraId="746F8970" w14:textId="17010847" w:rsidR="0047099D" w:rsidRPr="00060379" w:rsidRDefault="0047099D" w:rsidP="0047099D">
            <w:pPr>
              <w:suppressAutoHyphens w:val="0"/>
              <w:rPr>
                <w:lang w:eastAsia="et-EE"/>
              </w:rPr>
            </w:pPr>
            <w:r w:rsidRPr="00060379">
              <w:rPr>
                <w:lang w:eastAsia="et-EE"/>
              </w:rPr>
              <w:t>Infotehnoloogia arendamine</w:t>
            </w:r>
            <w:r w:rsidR="00060379">
              <w:rPr>
                <w:lang w:eastAsia="et-EE"/>
              </w:rPr>
              <w:t xml:space="preserve"> - </w:t>
            </w:r>
            <w:r w:rsidRPr="00060379">
              <w:rPr>
                <w:lang w:eastAsia="et-EE"/>
              </w:rPr>
              <w:t>ETIS, TAPAIS</w:t>
            </w:r>
            <w:r w:rsidR="00060379" w:rsidRPr="00060379">
              <w:rPr>
                <w:lang w:eastAsia="et-EE"/>
              </w:rPr>
              <w:t>, oksjonikeskuse jm arendus- ja</w:t>
            </w:r>
            <w:r w:rsidRPr="00060379">
              <w:rPr>
                <w:lang w:eastAsia="et-EE"/>
              </w:rPr>
              <w:t xml:space="preserve"> halduskulu </w:t>
            </w:r>
          </w:p>
        </w:tc>
        <w:tc>
          <w:tcPr>
            <w:tcW w:w="1304" w:type="dxa"/>
            <w:tcBorders>
              <w:top w:val="nil"/>
              <w:left w:val="nil"/>
              <w:bottom w:val="nil"/>
              <w:right w:val="nil"/>
            </w:tcBorders>
            <w:vAlign w:val="bottom"/>
          </w:tcPr>
          <w:p w14:paraId="75F8772F" w14:textId="7FA50FC4" w:rsidR="0047099D" w:rsidRPr="002622CE" w:rsidRDefault="00060379" w:rsidP="0047099D">
            <w:pPr>
              <w:suppressAutoHyphens w:val="0"/>
              <w:jc w:val="right"/>
              <w:rPr>
                <w:lang w:eastAsia="et-EE"/>
              </w:rPr>
            </w:pPr>
            <w:r>
              <w:rPr>
                <w:lang w:eastAsia="et-EE"/>
              </w:rPr>
              <w:t>437 803,54</w:t>
            </w:r>
          </w:p>
        </w:tc>
        <w:tc>
          <w:tcPr>
            <w:tcW w:w="1276" w:type="dxa"/>
            <w:gridSpan w:val="2"/>
            <w:tcBorders>
              <w:top w:val="nil"/>
              <w:left w:val="nil"/>
              <w:bottom w:val="nil"/>
              <w:right w:val="nil"/>
            </w:tcBorders>
            <w:noWrap/>
            <w:vAlign w:val="bottom"/>
            <w:hideMark/>
          </w:tcPr>
          <w:p w14:paraId="58013CAF" w14:textId="6386071F" w:rsidR="0047099D" w:rsidRPr="002622CE" w:rsidRDefault="00060379" w:rsidP="0047099D">
            <w:pPr>
              <w:suppressAutoHyphens w:val="0"/>
              <w:jc w:val="right"/>
              <w:rPr>
                <w:lang w:eastAsia="et-EE"/>
              </w:rPr>
            </w:pPr>
            <w:r>
              <w:rPr>
                <w:lang w:eastAsia="et-EE"/>
              </w:rPr>
              <w:t>383 999,97</w:t>
            </w:r>
          </w:p>
        </w:tc>
      </w:tr>
      <w:tr w:rsidR="0047099D" w:rsidRPr="002622CE" w14:paraId="4C4EA4CB" w14:textId="77777777" w:rsidTr="00BD606C">
        <w:trPr>
          <w:trHeight w:val="315"/>
        </w:trPr>
        <w:tc>
          <w:tcPr>
            <w:tcW w:w="299" w:type="dxa"/>
            <w:tcBorders>
              <w:top w:val="nil"/>
              <w:left w:val="nil"/>
              <w:bottom w:val="nil"/>
              <w:right w:val="nil"/>
            </w:tcBorders>
            <w:noWrap/>
            <w:vAlign w:val="bottom"/>
          </w:tcPr>
          <w:p w14:paraId="2D681BAD"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tcPr>
          <w:p w14:paraId="0DFA947E" w14:textId="1C7A7D2E" w:rsidR="0047099D" w:rsidRPr="002622CE" w:rsidRDefault="0047099D" w:rsidP="0047099D">
            <w:pPr>
              <w:suppressAutoHyphens w:val="0"/>
              <w:rPr>
                <w:lang w:eastAsia="et-EE"/>
              </w:rPr>
            </w:pPr>
            <w:r>
              <w:rPr>
                <w:lang w:eastAsia="et-EE"/>
              </w:rPr>
              <w:t>Kohtumenetluste riigilõiv</w:t>
            </w:r>
          </w:p>
        </w:tc>
        <w:tc>
          <w:tcPr>
            <w:tcW w:w="1304" w:type="dxa"/>
            <w:tcBorders>
              <w:top w:val="nil"/>
              <w:left w:val="nil"/>
              <w:bottom w:val="nil"/>
              <w:right w:val="nil"/>
            </w:tcBorders>
            <w:vAlign w:val="bottom"/>
          </w:tcPr>
          <w:p w14:paraId="611F54AD" w14:textId="7BB7FD07" w:rsidR="0047099D" w:rsidRPr="00F13711" w:rsidRDefault="00060379" w:rsidP="0047099D">
            <w:pPr>
              <w:suppressAutoHyphens w:val="0"/>
              <w:jc w:val="right"/>
              <w:rPr>
                <w:lang w:eastAsia="et-EE"/>
              </w:rPr>
            </w:pPr>
            <w:r w:rsidRPr="00060379">
              <w:rPr>
                <w:lang w:eastAsia="et-EE"/>
              </w:rPr>
              <w:t xml:space="preserve">1 120,00    </w:t>
            </w:r>
          </w:p>
        </w:tc>
        <w:tc>
          <w:tcPr>
            <w:tcW w:w="1276" w:type="dxa"/>
            <w:gridSpan w:val="2"/>
            <w:tcBorders>
              <w:top w:val="nil"/>
              <w:left w:val="nil"/>
              <w:bottom w:val="nil"/>
              <w:right w:val="nil"/>
            </w:tcBorders>
            <w:noWrap/>
            <w:vAlign w:val="bottom"/>
          </w:tcPr>
          <w:p w14:paraId="0A0065D0" w14:textId="6F78A139" w:rsidR="0047099D" w:rsidRDefault="0047099D" w:rsidP="0047099D">
            <w:pPr>
              <w:suppressAutoHyphens w:val="0"/>
              <w:jc w:val="right"/>
              <w:rPr>
                <w:lang w:eastAsia="et-EE"/>
              </w:rPr>
            </w:pPr>
            <w:r w:rsidRPr="00F13711">
              <w:rPr>
                <w:lang w:eastAsia="et-EE"/>
              </w:rPr>
              <w:t>1</w:t>
            </w:r>
            <w:r>
              <w:rPr>
                <w:lang w:eastAsia="et-EE"/>
              </w:rPr>
              <w:t> 902,12</w:t>
            </w:r>
            <w:r w:rsidRPr="00F13711">
              <w:rPr>
                <w:lang w:eastAsia="et-EE"/>
              </w:rPr>
              <w:t xml:space="preserve">    </w:t>
            </w:r>
          </w:p>
        </w:tc>
      </w:tr>
      <w:tr w:rsidR="001D1AA8" w:rsidRPr="002622CE" w14:paraId="227975CA" w14:textId="77777777" w:rsidTr="00BD606C">
        <w:trPr>
          <w:trHeight w:val="315"/>
        </w:trPr>
        <w:tc>
          <w:tcPr>
            <w:tcW w:w="299" w:type="dxa"/>
            <w:tcBorders>
              <w:top w:val="nil"/>
              <w:left w:val="nil"/>
              <w:bottom w:val="nil"/>
              <w:right w:val="nil"/>
            </w:tcBorders>
            <w:noWrap/>
            <w:vAlign w:val="bottom"/>
          </w:tcPr>
          <w:p w14:paraId="5B04A3F7" w14:textId="77777777" w:rsidR="001D1AA8" w:rsidRPr="002622CE" w:rsidRDefault="001D1AA8" w:rsidP="0047099D">
            <w:pPr>
              <w:suppressAutoHyphens w:val="0"/>
              <w:rPr>
                <w:lang w:eastAsia="et-EE"/>
              </w:rPr>
            </w:pPr>
          </w:p>
        </w:tc>
        <w:tc>
          <w:tcPr>
            <w:tcW w:w="6350" w:type="dxa"/>
            <w:gridSpan w:val="2"/>
            <w:tcBorders>
              <w:top w:val="nil"/>
              <w:left w:val="nil"/>
              <w:bottom w:val="nil"/>
              <w:right w:val="nil"/>
            </w:tcBorders>
            <w:noWrap/>
            <w:vAlign w:val="bottom"/>
          </w:tcPr>
          <w:p w14:paraId="5C13335D" w14:textId="0086C215" w:rsidR="001D1AA8" w:rsidRDefault="001D1AA8" w:rsidP="0047099D">
            <w:pPr>
              <w:suppressAutoHyphens w:val="0"/>
              <w:rPr>
                <w:lang w:eastAsia="et-EE"/>
              </w:rPr>
            </w:pPr>
            <w:r>
              <w:rPr>
                <w:lang w:eastAsia="et-EE"/>
              </w:rPr>
              <w:t>Koolituskulud</w:t>
            </w:r>
          </w:p>
        </w:tc>
        <w:tc>
          <w:tcPr>
            <w:tcW w:w="1304" w:type="dxa"/>
            <w:tcBorders>
              <w:top w:val="nil"/>
              <w:left w:val="nil"/>
              <w:bottom w:val="nil"/>
              <w:right w:val="nil"/>
            </w:tcBorders>
            <w:vAlign w:val="bottom"/>
          </w:tcPr>
          <w:p w14:paraId="67A6618E" w14:textId="7D6A64C9" w:rsidR="001D1AA8" w:rsidRPr="00060379" w:rsidRDefault="001D1AA8" w:rsidP="0047099D">
            <w:pPr>
              <w:suppressAutoHyphens w:val="0"/>
              <w:jc w:val="right"/>
              <w:rPr>
                <w:lang w:eastAsia="et-EE"/>
              </w:rPr>
            </w:pPr>
            <w:r>
              <w:rPr>
                <w:lang w:eastAsia="et-EE"/>
              </w:rPr>
              <w:t>500,00</w:t>
            </w:r>
          </w:p>
        </w:tc>
        <w:tc>
          <w:tcPr>
            <w:tcW w:w="1276" w:type="dxa"/>
            <w:gridSpan w:val="2"/>
            <w:tcBorders>
              <w:top w:val="nil"/>
              <w:left w:val="nil"/>
              <w:bottom w:val="nil"/>
              <w:right w:val="nil"/>
            </w:tcBorders>
            <w:noWrap/>
            <w:vAlign w:val="bottom"/>
          </w:tcPr>
          <w:p w14:paraId="74F97E91" w14:textId="2AB5FCB6" w:rsidR="001D1AA8" w:rsidRPr="00F13711" w:rsidRDefault="001D1AA8" w:rsidP="0047099D">
            <w:pPr>
              <w:suppressAutoHyphens w:val="0"/>
              <w:jc w:val="right"/>
              <w:rPr>
                <w:lang w:eastAsia="et-EE"/>
              </w:rPr>
            </w:pPr>
            <w:r>
              <w:rPr>
                <w:lang w:eastAsia="et-EE"/>
              </w:rPr>
              <w:t>0,00</w:t>
            </w:r>
          </w:p>
        </w:tc>
      </w:tr>
      <w:tr w:rsidR="001D1AA8" w:rsidRPr="002622CE" w14:paraId="1B9B6E92" w14:textId="77777777" w:rsidTr="00BD606C">
        <w:trPr>
          <w:trHeight w:val="315"/>
        </w:trPr>
        <w:tc>
          <w:tcPr>
            <w:tcW w:w="299" w:type="dxa"/>
            <w:tcBorders>
              <w:top w:val="nil"/>
              <w:left w:val="nil"/>
              <w:bottom w:val="nil"/>
              <w:right w:val="nil"/>
            </w:tcBorders>
            <w:noWrap/>
            <w:vAlign w:val="bottom"/>
          </w:tcPr>
          <w:p w14:paraId="55C9131F" w14:textId="77777777" w:rsidR="001D1AA8" w:rsidRPr="002622CE" w:rsidRDefault="001D1AA8" w:rsidP="0047099D">
            <w:pPr>
              <w:suppressAutoHyphens w:val="0"/>
              <w:rPr>
                <w:lang w:eastAsia="et-EE"/>
              </w:rPr>
            </w:pPr>
          </w:p>
        </w:tc>
        <w:tc>
          <w:tcPr>
            <w:tcW w:w="6350" w:type="dxa"/>
            <w:gridSpan w:val="2"/>
            <w:tcBorders>
              <w:top w:val="nil"/>
              <w:left w:val="nil"/>
              <w:bottom w:val="nil"/>
              <w:right w:val="nil"/>
            </w:tcBorders>
            <w:noWrap/>
            <w:vAlign w:val="bottom"/>
          </w:tcPr>
          <w:p w14:paraId="1DEF67C0" w14:textId="5E034AB3" w:rsidR="001D1AA8" w:rsidRDefault="001D1AA8" w:rsidP="0047099D">
            <w:pPr>
              <w:suppressAutoHyphens w:val="0"/>
              <w:rPr>
                <w:lang w:eastAsia="et-EE"/>
              </w:rPr>
            </w:pPr>
            <w:r w:rsidRPr="001D1AA8">
              <w:rPr>
                <w:lang w:eastAsia="et-EE"/>
              </w:rPr>
              <w:t>Ametikogu suvepäevade korraldus</w:t>
            </w:r>
          </w:p>
        </w:tc>
        <w:tc>
          <w:tcPr>
            <w:tcW w:w="1304" w:type="dxa"/>
            <w:tcBorders>
              <w:top w:val="nil"/>
              <w:left w:val="nil"/>
              <w:bottom w:val="nil"/>
              <w:right w:val="nil"/>
            </w:tcBorders>
            <w:vAlign w:val="bottom"/>
          </w:tcPr>
          <w:p w14:paraId="046C0247" w14:textId="27F99AF4" w:rsidR="001D1AA8" w:rsidRDefault="00171AE3" w:rsidP="0047099D">
            <w:pPr>
              <w:suppressAutoHyphens w:val="0"/>
              <w:jc w:val="right"/>
              <w:rPr>
                <w:lang w:eastAsia="et-EE"/>
              </w:rPr>
            </w:pPr>
            <w:r>
              <w:rPr>
                <w:lang w:eastAsia="et-EE"/>
              </w:rPr>
              <w:t>26 995,91</w:t>
            </w:r>
          </w:p>
        </w:tc>
        <w:tc>
          <w:tcPr>
            <w:tcW w:w="1276" w:type="dxa"/>
            <w:gridSpan w:val="2"/>
            <w:tcBorders>
              <w:top w:val="nil"/>
              <w:left w:val="nil"/>
              <w:bottom w:val="nil"/>
              <w:right w:val="nil"/>
            </w:tcBorders>
            <w:noWrap/>
            <w:vAlign w:val="bottom"/>
          </w:tcPr>
          <w:p w14:paraId="3EA002E2" w14:textId="2EBDD458" w:rsidR="001D1AA8" w:rsidRDefault="001D1AA8" w:rsidP="0047099D">
            <w:pPr>
              <w:suppressAutoHyphens w:val="0"/>
              <w:jc w:val="right"/>
              <w:rPr>
                <w:lang w:eastAsia="et-EE"/>
              </w:rPr>
            </w:pPr>
            <w:r>
              <w:rPr>
                <w:lang w:eastAsia="et-EE"/>
              </w:rPr>
              <w:t>0,00</w:t>
            </w:r>
          </w:p>
        </w:tc>
      </w:tr>
      <w:tr w:rsidR="0047099D" w:rsidRPr="002622CE" w14:paraId="4664152B" w14:textId="77777777" w:rsidTr="00BD606C">
        <w:trPr>
          <w:trHeight w:val="315"/>
        </w:trPr>
        <w:tc>
          <w:tcPr>
            <w:tcW w:w="299" w:type="dxa"/>
            <w:tcBorders>
              <w:top w:val="nil"/>
              <w:left w:val="nil"/>
              <w:bottom w:val="nil"/>
              <w:right w:val="nil"/>
            </w:tcBorders>
            <w:noWrap/>
            <w:vAlign w:val="bottom"/>
          </w:tcPr>
          <w:p w14:paraId="2B474708"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tcPr>
          <w:p w14:paraId="687CB846" w14:textId="580B373A" w:rsidR="0047099D" w:rsidRDefault="0047099D" w:rsidP="0047099D">
            <w:pPr>
              <w:suppressAutoHyphens w:val="0"/>
              <w:rPr>
                <w:lang w:eastAsia="et-EE"/>
              </w:rPr>
            </w:pPr>
            <w:r w:rsidRPr="00F13711">
              <w:rPr>
                <w:lang w:eastAsia="et-EE"/>
              </w:rPr>
              <w:t>Muud tegevuskulud</w:t>
            </w:r>
          </w:p>
        </w:tc>
        <w:tc>
          <w:tcPr>
            <w:tcW w:w="1304" w:type="dxa"/>
            <w:tcBorders>
              <w:top w:val="nil"/>
              <w:left w:val="nil"/>
              <w:bottom w:val="nil"/>
              <w:right w:val="nil"/>
            </w:tcBorders>
            <w:vAlign w:val="bottom"/>
          </w:tcPr>
          <w:p w14:paraId="13B64261" w14:textId="386F67D4" w:rsidR="0047099D" w:rsidRPr="00F13711" w:rsidRDefault="00060379" w:rsidP="0047099D">
            <w:pPr>
              <w:suppressAutoHyphens w:val="0"/>
              <w:jc w:val="right"/>
              <w:rPr>
                <w:lang w:eastAsia="et-EE"/>
              </w:rPr>
            </w:pPr>
            <w:r w:rsidRPr="00060379">
              <w:rPr>
                <w:lang w:eastAsia="et-EE"/>
              </w:rPr>
              <w:t xml:space="preserve">3 808,00    </w:t>
            </w:r>
          </w:p>
        </w:tc>
        <w:tc>
          <w:tcPr>
            <w:tcW w:w="1276" w:type="dxa"/>
            <w:gridSpan w:val="2"/>
            <w:tcBorders>
              <w:top w:val="nil"/>
              <w:left w:val="nil"/>
              <w:bottom w:val="nil"/>
              <w:right w:val="nil"/>
            </w:tcBorders>
            <w:noWrap/>
            <w:vAlign w:val="bottom"/>
          </w:tcPr>
          <w:p w14:paraId="521D3AC2" w14:textId="53581DE9" w:rsidR="0047099D" w:rsidRDefault="0047099D" w:rsidP="0047099D">
            <w:pPr>
              <w:suppressAutoHyphens w:val="0"/>
              <w:jc w:val="right"/>
              <w:rPr>
                <w:lang w:eastAsia="et-EE"/>
              </w:rPr>
            </w:pPr>
            <w:r>
              <w:rPr>
                <w:lang w:eastAsia="et-EE"/>
              </w:rPr>
              <w:t>3 973,54</w:t>
            </w:r>
          </w:p>
        </w:tc>
      </w:tr>
      <w:tr w:rsidR="0047099D" w:rsidRPr="002622CE" w14:paraId="21F5C451" w14:textId="77777777" w:rsidTr="00BD606C">
        <w:trPr>
          <w:trHeight w:val="315"/>
        </w:trPr>
        <w:tc>
          <w:tcPr>
            <w:tcW w:w="299" w:type="dxa"/>
            <w:tcBorders>
              <w:top w:val="nil"/>
              <w:left w:val="nil"/>
              <w:bottom w:val="nil"/>
              <w:right w:val="nil"/>
            </w:tcBorders>
            <w:noWrap/>
            <w:vAlign w:val="bottom"/>
            <w:hideMark/>
          </w:tcPr>
          <w:p w14:paraId="0E7E137D"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hideMark/>
          </w:tcPr>
          <w:p w14:paraId="15BE62ED" w14:textId="77777777" w:rsidR="0047099D" w:rsidRPr="002622CE" w:rsidRDefault="0047099D" w:rsidP="0047099D">
            <w:pPr>
              <w:suppressAutoHyphens w:val="0"/>
              <w:rPr>
                <w:lang w:eastAsia="et-EE"/>
              </w:rPr>
            </w:pPr>
            <w:r w:rsidRPr="002622CE">
              <w:rPr>
                <w:lang w:eastAsia="et-EE"/>
              </w:rPr>
              <w:t>Ametikogu reserv</w:t>
            </w:r>
            <w:r>
              <w:rPr>
                <w:lang w:eastAsia="et-EE"/>
              </w:rPr>
              <w:t>,</w:t>
            </w:r>
            <w:r w:rsidRPr="002622CE">
              <w:rPr>
                <w:lang w:eastAsia="et-EE"/>
              </w:rPr>
              <w:t xml:space="preserve"> asendajabüroo kulud, pangaülekanded jm</w:t>
            </w:r>
          </w:p>
        </w:tc>
        <w:tc>
          <w:tcPr>
            <w:tcW w:w="1304" w:type="dxa"/>
            <w:tcBorders>
              <w:top w:val="nil"/>
              <w:left w:val="nil"/>
              <w:bottom w:val="nil"/>
              <w:right w:val="nil"/>
            </w:tcBorders>
            <w:vAlign w:val="bottom"/>
          </w:tcPr>
          <w:p w14:paraId="43E5E0A2" w14:textId="19535E6F" w:rsidR="0047099D" w:rsidRPr="002622CE" w:rsidRDefault="001D1AA8" w:rsidP="0047099D">
            <w:pPr>
              <w:suppressAutoHyphens w:val="0"/>
              <w:jc w:val="right"/>
              <w:rPr>
                <w:lang w:eastAsia="et-EE"/>
              </w:rPr>
            </w:pPr>
            <w:r w:rsidRPr="001D1AA8">
              <w:rPr>
                <w:lang w:eastAsia="et-EE"/>
              </w:rPr>
              <w:t xml:space="preserve">16 590,43    </w:t>
            </w:r>
          </w:p>
        </w:tc>
        <w:tc>
          <w:tcPr>
            <w:tcW w:w="1276" w:type="dxa"/>
            <w:gridSpan w:val="2"/>
            <w:tcBorders>
              <w:top w:val="nil"/>
              <w:left w:val="nil"/>
              <w:bottom w:val="nil"/>
              <w:right w:val="nil"/>
            </w:tcBorders>
            <w:noWrap/>
            <w:vAlign w:val="bottom"/>
            <w:hideMark/>
          </w:tcPr>
          <w:p w14:paraId="64E78C14" w14:textId="36797092" w:rsidR="0047099D" w:rsidRPr="002622CE" w:rsidRDefault="0047099D" w:rsidP="0047099D">
            <w:pPr>
              <w:suppressAutoHyphens w:val="0"/>
              <w:jc w:val="right"/>
              <w:rPr>
                <w:lang w:eastAsia="et-EE"/>
              </w:rPr>
            </w:pPr>
            <w:r>
              <w:rPr>
                <w:lang w:eastAsia="et-EE"/>
              </w:rPr>
              <w:t>12 465,00</w:t>
            </w:r>
          </w:p>
        </w:tc>
      </w:tr>
      <w:tr w:rsidR="0047099D" w:rsidRPr="002622CE" w14:paraId="1B4860E2" w14:textId="77777777" w:rsidTr="00BD606C">
        <w:trPr>
          <w:trHeight w:val="315"/>
        </w:trPr>
        <w:tc>
          <w:tcPr>
            <w:tcW w:w="299" w:type="dxa"/>
            <w:tcBorders>
              <w:top w:val="nil"/>
              <w:left w:val="nil"/>
              <w:bottom w:val="nil"/>
              <w:right w:val="nil"/>
            </w:tcBorders>
            <w:noWrap/>
            <w:vAlign w:val="bottom"/>
          </w:tcPr>
          <w:p w14:paraId="6C79243A"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tcPr>
          <w:p w14:paraId="7E6FA5E0" w14:textId="77777777" w:rsidR="0047099D" w:rsidRPr="002622CE" w:rsidRDefault="0047099D" w:rsidP="0047099D">
            <w:pPr>
              <w:pStyle w:val="Loendilik"/>
              <w:numPr>
                <w:ilvl w:val="0"/>
                <w:numId w:val="39"/>
              </w:numPr>
              <w:suppressAutoHyphens w:val="0"/>
              <w:rPr>
                <w:i/>
                <w:lang w:eastAsia="et-EE"/>
              </w:rPr>
            </w:pPr>
            <w:r>
              <w:rPr>
                <w:i/>
                <w:lang w:eastAsia="et-EE"/>
              </w:rPr>
              <w:t>sh. õigusabikulud</w:t>
            </w:r>
          </w:p>
        </w:tc>
        <w:tc>
          <w:tcPr>
            <w:tcW w:w="1304" w:type="dxa"/>
            <w:tcBorders>
              <w:top w:val="nil"/>
              <w:left w:val="nil"/>
              <w:bottom w:val="nil"/>
              <w:right w:val="nil"/>
            </w:tcBorders>
            <w:vAlign w:val="bottom"/>
          </w:tcPr>
          <w:p w14:paraId="1C3B764B" w14:textId="7A7F2720" w:rsidR="0047099D" w:rsidRPr="002622CE" w:rsidRDefault="001D1AA8" w:rsidP="0047099D">
            <w:pPr>
              <w:suppressAutoHyphens w:val="0"/>
              <w:jc w:val="right"/>
              <w:rPr>
                <w:i/>
                <w:lang w:eastAsia="et-EE"/>
              </w:rPr>
            </w:pPr>
            <w:r w:rsidRPr="001D1AA8">
              <w:rPr>
                <w:i/>
                <w:lang w:eastAsia="et-EE"/>
              </w:rPr>
              <w:t xml:space="preserve">16 113,60    </w:t>
            </w:r>
          </w:p>
        </w:tc>
        <w:tc>
          <w:tcPr>
            <w:tcW w:w="1276" w:type="dxa"/>
            <w:gridSpan w:val="2"/>
            <w:tcBorders>
              <w:top w:val="nil"/>
              <w:left w:val="nil"/>
              <w:bottom w:val="nil"/>
              <w:right w:val="nil"/>
            </w:tcBorders>
            <w:noWrap/>
            <w:vAlign w:val="bottom"/>
          </w:tcPr>
          <w:p w14:paraId="3035CEB9" w14:textId="1BCD0746" w:rsidR="0047099D" w:rsidRPr="002622CE" w:rsidRDefault="0047099D" w:rsidP="0047099D">
            <w:pPr>
              <w:suppressAutoHyphens w:val="0"/>
              <w:jc w:val="right"/>
              <w:rPr>
                <w:i/>
                <w:lang w:eastAsia="et-EE"/>
              </w:rPr>
            </w:pPr>
            <w:r>
              <w:rPr>
                <w:i/>
                <w:lang w:eastAsia="et-EE"/>
              </w:rPr>
              <w:t>11 409,60</w:t>
            </w:r>
          </w:p>
        </w:tc>
      </w:tr>
      <w:tr w:rsidR="0047099D" w:rsidRPr="002622CE" w14:paraId="153D06AA" w14:textId="77777777" w:rsidTr="00BD606C">
        <w:trPr>
          <w:trHeight w:val="315"/>
        </w:trPr>
        <w:tc>
          <w:tcPr>
            <w:tcW w:w="299" w:type="dxa"/>
            <w:tcBorders>
              <w:top w:val="nil"/>
              <w:left w:val="nil"/>
              <w:bottom w:val="nil"/>
              <w:right w:val="nil"/>
            </w:tcBorders>
            <w:noWrap/>
            <w:vAlign w:val="bottom"/>
            <w:hideMark/>
          </w:tcPr>
          <w:p w14:paraId="66A539A8"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hideMark/>
          </w:tcPr>
          <w:p w14:paraId="6BA1BEB7" w14:textId="77777777" w:rsidR="0047099D" w:rsidRPr="002622CE" w:rsidRDefault="0047099D" w:rsidP="0047099D">
            <w:pPr>
              <w:suppressAutoHyphens w:val="0"/>
              <w:rPr>
                <w:b/>
                <w:bCs/>
                <w:lang w:eastAsia="et-EE"/>
              </w:rPr>
            </w:pPr>
            <w:r w:rsidRPr="002622CE">
              <w:rPr>
                <w:b/>
                <w:bCs/>
                <w:lang w:eastAsia="et-EE"/>
              </w:rPr>
              <w:t>Kokku ametikogu kulud</w:t>
            </w:r>
          </w:p>
        </w:tc>
        <w:tc>
          <w:tcPr>
            <w:tcW w:w="1304" w:type="dxa"/>
            <w:tcBorders>
              <w:top w:val="nil"/>
              <w:left w:val="nil"/>
              <w:bottom w:val="nil"/>
              <w:right w:val="nil"/>
            </w:tcBorders>
            <w:vAlign w:val="bottom"/>
          </w:tcPr>
          <w:p w14:paraId="371E66C5" w14:textId="352417FF" w:rsidR="0047099D" w:rsidRPr="002622CE" w:rsidRDefault="001D1AA8" w:rsidP="0047099D">
            <w:pPr>
              <w:suppressAutoHyphens w:val="0"/>
              <w:jc w:val="right"/>
              <w:rPr>
                <w:b/>
                <w:bCs/>
                <w:lang w:eastAsia="et-EE"/>
              </w:rPr>
            </w:pPr>
            <w:r w:rsidRPr="001D1AA8">
              <w:rPr>
                <w:b/>
                <w:bCs/>
                <w:lang w:eastAsia="et-EE"/>
              </w:rPr>
              <w:t xml:space="preserve">621 996,64    </w:t>
            </w:r>
          </w:p>
        </w:tc>
        <w:tc>
          <w:tcPr>
            <w:tcW w:w="1276" w:type="dxa"/>
            <w:gridSpan w:val="2"/>
            <w:tcBorders>
              <w:top w:val="nil"/>
              <w:left w:val="nil"/>
              <w:bottom w:val="nil"/>
              <w:right w:val="nil"/>
            </w:tcBorders>
            <w:noWrap/>
            <w:vAlign w:val="bottom"/>
            <w:hideMark/>
          </w:tcPr>
          <w:p w14:paraId="245969D0" w14:textId="63EB20B7" w:rsidR="0047099D" w:rsidRPr="002622CE" w:rsidRDefault="0047099D" w:rsidP="0047099D">
            <w:pPr>
              <w:suppressAutoHyphens w:val="0"/>
              <w:jc w:val="right"/>
              <w:rPr>
                <w:b/>
                <w:bCs/>
                <w:lang w:eastAsia="et-EE"/>
              </w:rPr>
            </w:pPr>
            <w:r>
              <w:rPr>
                <w:b/>
                <w:bCs/>
                <w:lang w:eastAsia="et-EE"/>
              </w:rPr>
              <w:t>425 497,71</w:t>
            </w:r>
          </w:p>
        </w:tc>
      </w:tr>
      <w:tr w:rsidR="0047099D" w:rsidRPr="002622CE" w14:paraId="04972FFE" w14:textId="77777777" w:rsidTr="00BD606C">
        <w:trPr>
          <w:trHeight w:val="315"/>
        </w:trPr>
        <w:tc>
          <w:tcPr>
            <w:tcW w:w="299" w:type="dxa"/>
            <w:tcBorders>
              <w:top w:val="nil"/>
              <w:left w:val="nil"/>
              <w:bottom w:val="nil"/>
              <w:right w:val="nil"/>
            </w:tcBorders>
            <w:noWrap/>
            <w:vAlign w:val="bottom"/>
            <w:hideMark/>
          </w:tcPr>
          <w:p w14:paraId="613560C7"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hideMark/>
          </w:tcPr>
          <w:p w14:paraId="57CE94E6" w14:textId="77777777" w:rsidR="0047099D" w:rsidRPr="002622CE" w:rsidRDefault="0047099D" w:rsidP="0047099D">
            <w:pPr>
              <w:suppressAutoHyphens w:val="0"/>
              <w:rPr>
                <w:lang w:eastAsia="et-EE"/>
              </w:rPr>
            </w:pPr>
          </w:p>
        </w:tc>
        <w:tc>
          <w:tcPr>
            <w:tcW w:w="1304" w:type="dxa"/>
            <w:tcBorders>
              <w:top w:val="nil"/>
              <w:left w:val="nil"/>
              <w:bottom w:val="nil"/>
              <w:right w:val="nil"/>
            </w:tcBorders>
            <w:vAlign w:val="bottom"/>
          </w:tcPr>
          <w:p w14:paraId="2B3316E5" w14:textId="77777777" w:rsidR="0047099D" w:rsidRPr="002622CE" w:rsidRDefault="0047099D" w:rsidP="0047099D">
            <w:pPr>
              <w:suppressAutoHyphens w:val="0"/>
              <w:jc w:val="right"/>
              <w:rPr>
                <w:lang w:eastAsia="et-EE"/>
              </w:rPr>
            </w:pPr>
          </w:p>
        </w:tc>
        <w:tc>
          <w:tcPr>
            <w:tcW w:w="1276" w:type="dxa"/>
            <w:gridSpan w:val="2"/>
            <w:tcBorders>
              <w:top w:val="nil"/>
              <w:left w:val="nil"/>
              <w:bottom w:val="nil"/>
              <w:right w:val="nil"/>
            </w:tcBorders>
            <w:noWrap/>
            <w:vAlign w:val="bottom"/>
            <w:hideMark/>
          </w:tcPr>
          <w:p w14:paraId="620212C6" w14:textId="77777777" w:rsidR="0047099D" w:rsidRPr="002622CE" w:rsidRDefault="0047099D" w:rsidP="0047099D">
            <w:pPr>
              <w:suppressAutoHyphens w:val="0"/>
              <w:jc w:val="right"/>
              <w:rPr>
                <w:lang w:eastAsia="et-EE"/>
              </w:rPr>
            </w:pPr>
          </w:p>
        </w:tc>
      </w:tr>
      <w:tr w:rsidR="0047099D" w:rsidRPr="002622CE" w14:paraId="65749C27" w14:textId="77777777" w:rsidTr="00BD606C">
        <w:trPr>
          <w:trHeight w:val="315"/>
        </w:trPr>
        <w:tc>
          <w:tcPr>
            <w:tcW w:w="299" w:type="dxa"/>
            <w:tcBorders>
              <w:top w:val="nil"/>
              <w:left w:val="nil"/>
              <w:bottom w:val="nil"/>
              <w:right w:val="nil"/>
            </w:tcBorders>
            <w:noWrap/>
            <w:vAlign w:val="bottom"/>
            <w:hideMark/>
          </w:tcPr>
          <w:p w14:paraId="3718D2A1"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hideMark/>
          </w:tcPr>
          <w:p w14:paraId="4E553C89" w14:textId="77777777" w:rsidR="0047099D" w:rsidRPr="002622CE" w:rsidRDefault="0047099D" w:rsidP="0047099D">
            <w:pPr>
              <w:suppressAutoHyphens w:val="0"/>
              <w:rPr>
                <w:b/>
                <w:bCs/>
                <w:lang w:eastAsia="et-EE"/>
              </w:rPr>
            </w:pPr>
            <w:r w:rsidRPr="002622CE">
              <w:rPr>
                <w:b/>
                <w:bCs/>
                <w:lang w:eastAsia="et-EE"/>
              </w:rPr>
              <w:t>Kutsekogu kulud</w:t>
            </w:r>
          </w:p>
        </w:tc>
        <w:tc>
          <w:tcPr>
            <w:tcW w:w="1304" w:type="dxa"/>
            <w:tcBorders>
              <w:top w:val="nil"/>
              <w:left w:val="nil"/>
              <w:bottom w:val="nil"/>
              <w:right w:val="nil"/>
            </w:tcBorders>
            <w:vAlign w:val="bottom"/>
          </w:tcPr>
          <w:p w14:paraId="370029A3" w14:textId="77777777" w:rsidR="0047099D" w:rsidRPr="002622CE" w:rsidRDefault="0047099D" w:rsidP="0047099D">
            <w:pPr>
              <w:suppressAutoHyphens w:val="0"/>
              <w:jc w:val="right"/>
              <w:rPr>
                <w:lang w:eastAsia="et-EE"/>
              </w:rPr>
            </w:pPr>
          </w:p>
        </w:tc>
        <w:tc>
          <w:tcPr>
            <w:tcW w:w="1276" w:type="dxa"/>
            <w:gridSpan w:val="2"/>
            <w:tcBorders>
              <w:top w:val="nil"/>
              <w:left w:val="nil"/>
              <w:bottom w:val="nil"/>
              <w:right w:val="nil"/>
            </w:tcBorders>
            <w:noWrap/>
            <w:vAlign w:val="bottom"/>
            <w:hideMark/>
          </w:tcPr>
          <w:p w14:paraId="1C4A3233" w14:textId="77777777" w:rsidR="0047099D" w:rsidRPr="002622CE" w:rsidRDefault="0047099D" w:rsidP="0047099D">
            <w:pPr>
              <w:suppressAutoHyphens w:val="0"/>
              <w:jc w:val="right"/>
              <w:rPr>
                <w:lang w:eastAsia="et-EE"/>
              </w:rPr>
            </w:pPr>
          </w:p>
        </w:tc>
      </w:tr>
      <w:tr w:rsidR="0047099D" w:rsidRPr="002622CE" w14:paraId="696BE763" w14:textId="77777777" w:rsidTr="00BD606C">
        <w:trPr>
          <w:trHeight w:val="315"/>
        </w:trPr>
        <w:tc>
          <w:tcPr>
            <w:tcW w:w="299" w:type="dxa"/>
            <w:tcBorders>
              <w:top w:val="nil"/>
              <w:left w:val="nil"/>
              <w:bottom w:val="nil"/>
              <w:right w:val="nil"/>
            </w:tcBorders>
            <w:noWrap/>
            <w:vAlign w:val="bottom"/>
            <w:hideMark/>
          </w:tcPr>
          <w:p w14:paraId="5FA3803F"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hideMark/>
          </w:tcPr>
          <w:p w14:paraId="1E7BE4A7" w14:textId="77777777" w:rsidR="0047099D" w:rsidRPr="001746B2" w:rsidRDefault="0047099D" w:rsidP="0047099D">
            <w:pPr>
              <w:suppressAutoHyphens w:val="0"/>
              <w:rPr>
                <w:lang w:eastAsia="et-EE"/>
              </w:rPr>
            </w:pPr>
            <w:r w:rsidRPr="001746B2">
              <w:rPr>
                <w:lang w:eastAsia="et-EE"/>
              </w:rPr>
              <w:t>Pankrotihaldurite eksamid</w:t>
            </w:r>
          </w:p>
        </w:tc>
        <w:tc>
          <w:tcPr>
            <w:tcW w:w="1304" w:type="dxa"/>
            <w:tcBorders>
              <w:top w:val="nil"/>
              <w:left w:val="nil"/>
              <w:bottom w:val="nil"/>
              <w:right w:val="nil"/>
            </w:tcBorders>
            <w:vAlign w:val="bottom"/>
          </w:tcPr>
          <w:p w14:paraId="11FFA680" w14:textId="7C8E2CBB" w:rsidR="0047099D" w:rsidRPr="001746B2" w:rsidRDefault="001746B2" w:rsidP="0047099D">
            <w:pPr>
              <w:suppressAutoHyphens w:val="0"/>
              <w:jc w:val="right"/>
              <w:rPr>
                <w:lang w:eastAsia="et-EE"/>
              </w:rPr>
            </w:pPr>
            <w:r w:rsidRPr="001746B2">
              <w:rPr>
                <w:lang w:eastAsia="et-EE"/>
              </w:rPr>
              <w:t>85,83</w:t>
            </w:r>
          </w:p>
        </w:tc>
        <w:tc>
          <w:tcPr>
            <w:tcW w:w="1276" w:type="dxa"/>
            <w:gridSpan w:val="2"/>
            <w:tcBorders>
              <w:top w:val="nil"/>
              <w:left w:val="nil"/>
              <w:bottom w:val="nil"/>
              <w:right w:val="nil"/>
            </w:tcBorders>
            <w:noWrap/>
            <w:vAlign w:val="bottom"/>
            <w:hideMark/>
          </w:tcPr>
          <w:p w14:paraId="17A32916" w14:textId="60968437" w:rsidR="0047099D" w:rsidRPr="002622CE" w:rsidRDefault="0047099D" w:rsidP="0047099D">
            <w:pPr>
              <w:suppressAutoHyphens w:val="0"/>
              <w:jc w:val="right"/>
              <w:rPr>
                <w:lang w:eastAsia="et-EE"/>
              </w:rPr>
            </w:pPr>
            <w:r w:rsidRPr="001746B2">
              <w:rPr>
                <w:lang w:eastAsia="et-EE"/>
              </w:rPr>
              <w:t>144,00</w:t>
            </w:r>
            <w:r w:rsidRPr="00F13711">
              <w:rPr>
                <w:lang w:eastAsia="et-EE"/>
              </w:rPr>
              <w:t xml:space="preserve">    </w:t>
            </w:r>
          </w:p>
        </w:tc>
      </w:tr>
      <w:tr w:rsidR="001D1AA8" w:rsidRPr="002622CE" w14:paraId="1F7D553D" w14:textId="77777777" w:rsidTr="00BD606C">
        <w:trPr>
          <w:trHeight w:val="315"/>
        </w:trPr>
        <w:tc>
          <w:tcPr>
            <w:tcW w:w="299" w:type="dxa"/>
            <w:tcBorders>
              <w:top w:val="nil"/>
              <w:left w:val="nil"/>
              <w:bottom w:val="nil"/>
              <w:right w:val="nil"/>
            </w:tcBorders>
            <w:noWrap/>
            <w:vAlign w:val="bottom"/>
          </w:tcPr>
          <w:p w14:paraId="32B85F62" w14:textId="77777777" w:rsidR="001D1AA8" w:rsidRPr="002622CE" w:rsidRDefault="001D1AA8" w:rsidP="0047099D">
            <w:pPr>
              <w:suppressAutoHyphens w:val="0"/>
              <w:rPr>
                <w:lang w:eastAsia="et-EE"/>
              </w:rPr>
            </w:pPr>
          </w:p>
        </w:tc>
        <w:tc>
          <w:tcPr>
            <w:tcW w:w="6350" w:type="dxa"/>
            <w:gridSpan w:val="2"/>
            <w:tcBorders>
              <w:top w:val="nil"/>
              <w:left w:val="nil"/>
              <w:bottom w:val="nil"/>
              <w:right w:val="nil"/>
            </w:tcBorders>
            <w:noWrap/>
            <w:vAlign w:val="bottom"/>
          </w:tcPr>
          <w:p w14:paraId="663007CB" w14:textId="7A9181E1" w:rsidR="001D1AA8" w:rsidRPr="002622CE" w:rsidRDefault="001D1AA8" w:rsidP="0047099D">
            <w:pPr>
              <w:suppressAutoHyphens w:val="0"/>
              <w:rPr>
                <w:lang w:eastAsia="et-EE"/>
              </w:rPr>
            </w:pPr>
            <w:r>
              <w:rPr>
                <w:lang w:eastAsia="et-EE"/>
              </w:rPr>
              <w:t>Koolituskulud</w:t>
            </w:r>
          </w:p>
        </w:tc>
        <w:tc>
          <w:tcPr>
            <w:tcW w:w="1304" w:type="dxa"/>
            <w:tcBorders>
              <w:top w:val="nil"/>
              <w:left w:val="nil"/>
              <w:bottom w:val="nil"/>
              <w:right w:val="nil"/>
            </w:tcBorders>
            <w:vAlign w:val="bottom"/>
          </w:tcPr>
          <w:p w14:paraId="5BA7E4BD" w14:textId="44D15A8B" w:rsidR="001D1AA8" w:rsidRDefault="0002594F" w:rsidP="0047099D">
            <w:pPr>
              <w:suppressAutoHyphens w:val="0"/>
              <w:jc w:val="right"/>
              <w:rPr>
                <w:lang w:eastAsia="et-EE"/>
              </w:rPr>
            </w:pPr>
            <w:r w:rsidRPr="0002594F">
              <w:rPr>
                <w:lang w:eastAsia="et-EE"/>
              </w:rPr>
              <w:t xml:space="preserve">14 866,27    </w:t>
            </w:r>
          </w:p>
        </w:tc>
        <w:tc>
          <w:tcPr>
            <w:tcW w:w="1276" w:type="dxa"/>
            <w:gridSpan w:val="2"/>
            <w:tcBorders>
              <w:top w:val="nil"/>
              <w:left w:val="nil"/>
              <w:bottom w:val="nil"/>
              <w:right w:val="nil"/>
            </w:tcBorders>
            <w:noWrap/>
            <w:vAlign w:val="bottom"/>
          </w:tcPr>
          <w:p w14:paraId="52FF1960" w14:textId="4C942998" w:rsidR="001D1AA8" w:rsidRDefault="0002594F" w:rsidP="0047099D">
            <w:pPr>
              <w:suppressAutoHyphens w:val="0"/>
              <w:jc w:val="right"/>
              <w:rPr>
                <w:lang w:eastAsia="et-EE"/>
              </w:rPr>
            </w:pPr>
            <w:r>
              <w:rPr>
                <w:lang w:eastAsia="et-EE"/>
              </w:rPr>
              <w:t>0,00</w:t>
            </w:r>
          </w:p>
        </w:tc>
      </w:tr>
      <w:tr w:rsidR="0002594F" w:rsidRPr="002622CE" w14:paraId="2AA10B28" w14:textId="77777777" w:rsidTr="00BD606C">
        <w:trPr>
          <w:trHeight w:val="315"/>
        </w:trPr>
        <w:tc>
          <w:tcPr>
            <w:tcW w:w="299" w:type="dxa"/>
            <w:tcBorders>
              <w:top w:val="nil"/>
              <w:left w:val="nil"/>
              <w:bottom w:val="nil"/>
              <w:right w:val="nil"/>
            </w:tcBorders>
            <w:noWrap/>
            <w:vAlign w:val="bottom"/>
          </w:tcPr>
          <w:p w14:paraId="40A8DC8E" w14:textId="77777777" w:rsidR="0002594F" w:rsidRPr="002622CE" w:rsidRDefault="0002594F" w:rsidP="0047099D">
            <w:pPr>
              <w:suppressAutoHyphens w:val="0"/>
              <w:rPr>
                <w:lang w:eastAsia="et-EE"/>
              </w:rPr>
            </w:pPr>
          </w:p>
        </w:tc>
        <w:tc>
          <w:tcPr>
            <w:tcW w:w="6350" w:type="dxa"/>
            <w:gridSpan w:val="2"/>
            <w:tcBorders>
              <w:top w:val="nil"/>
              <w:left w:val="nil"/>
              <w:bottom w:val="nil"/>
              <w:right w:val="nil"/>
            </w:tcBorders>
            <w:noWrap/>
            <w:vAlign w:val="bottom"/>
          </w:tcPr>
          <w:p w14:paraId="2922033D" w14:textId="78A83905" w:rsidR="0002594F" w:rsidRDefault="0002594F" w:rsidP="0047099D">
            <w:pPr>
              <w:suppressAutoHyphens w:val="0"/>
              <w:rPr>
                <w:lang w:eastAsia="et-EE"/>
              </w:rPr>
            </w:pPr>
            <w:r w:rsidRPr="0002594F">
              <w:rPr>
                <w:lang w:eastAsia="et-EE"/>
              </w:rPr>
              <w:t>Administreerimiskulud</w:t>
            </w:r>
          </w:p>
        </w:tc>
        <w:tc>
          <w:tcPr>
            <w:tcW w:w="1304" w:type="dxa"/>
            <w:tcBorders>
              <w:top w:val="nil"/>
              <w:left w:val="nil"/>
              <w:bottom w:val="nil"/>
              <w:right w:val="nil"/>
            </w:tcBorders>
            <w:vAlign w:val="bottom"/>
          </w:tcPr>
          <w:p w14:paraId="18E2F1DC" w14:textId="123AD59F" w:rsidR="0002594F" w:rsidRPr="0002594F" w:rsidRDefault="0002594F" w:rsidP="0047099D">
            <w:pPr>
              <w:suppressAutoHyphens w:val="0"/>
              <w:jc w:val="right"/>
              <w:rPr>
                <w:lang w:eastAsia="et-EE"/>
              </w:rPr>
            </w:pPr>
            <w:r w:rsidRPr="0002594F">
              <w:rPr>
                <w:lang w:eastAsia="et-EE"/>
              </w:rPr>
              <w:t xml:space="preserve">20,74    </w:t>
            </w:r>
          </w:p>
        </w:tc>
        <w:tc>
          <w:tcPr>
            <w:tcW w:w="1276" w:type="dxa"/>
            <w:gridSpan w:val="2"/>
            <w:tcBorders>
              <w:top w:val="nil"/>
              <w:left w:val="nil"/>
              <w:bottom w:val="nil"/>
              <w:right w:val="nil"/>
            </w:tcBorders>
            <w:noWrap/>
            <w:vAlign w:val="bottom"/>
          </w:tcPr>
          <w:p w14:paraId="55654F53" w14:textId="4601295D" w:rsidR="0002594F" w:rsidRDefault="0002594F" w:rsidP="0047099D">
            <w:pPr>
              <w:suppressAutoHyphens w:val="0"/>
              <w:jc w:val="right"/>
              <w:rPr>
                <w:lang w:eastAsia="et-EE"/>
              </w:rPr>
            </w:pPr>
            <w:r>
              <w:rPr>
                <w:lang w:eastAsia="et-EE"/>
              </w:rPr>
              <w:t>0,00</w:t>
            </w:r>
          </w:p>
        </w:tc>
      </w:tr>
      <w:tr w:rsidR="0047099D" w:rsidRPr="002622CE" w14:paraId="22A996D7" w14:textId="77777777" w:rsidTr="00BD606C">
        <w:trPr>
          <w:trHeight w:val="315"/>
        </w:trPr>
        <w:tc>
          <w:tcPr>
            <w:tcW w:w="299" w:type="dxa"/>
            <w:tcBorders>
              <w:top w:val="nil"/>
              <w:left w:val="nil"/>
              <w:bottom w:val="nil"/>
              <w:right w:val="nil"/>
            </w:tcBorders>
            <w:noWrap/>
            <w:vAlign w:val="bottom"/>
          </w:tcPr>
          <w:p w14:paraId="2C4BE202"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tcPr>
          <w:p w14:paraId="762A291C" w14:textId="4608A35A" w:rsidR="0047099D" w:rsidRPr="002622CE" w:rsidRDefault="0047099D" w:rsidP="0047099D">
            <w:pPr>
              <w:suppressAutoHyphens w:val="0"/>
              <w:rPr>
                <w:lang w:eastAsia="et-EE"/>
              </w:rPr>
            </w:pPr>
            <w:r w:rsidRPr="00F13711">
              <w:rPr>
                <w:lang w:eastAsia="et-EE"/>
              </w:rPr>
              <w:t>EAIP liikmemaks</w:t>
            </w:r>
          </w:p>
        </w:tc>
        <w:tc>
          <w:tcPr>
            <w:tcW w:w="1304" w:type="dxa"/>
            <w:tcBorders>
              <w:top w:val="nil"/>
              <w:left w:val="nil"/>
              <w:bottom w:val="nil"/>
              <w:right w:val="nil"/>
            </w:tcBorders>
            <w:vAlign w:val="bottom"/>
          </w:tcPr>
          <w:p w14:paraId="4A7814D4" w14:textId="22396B1C" w:rsidR="0047099D" w:rsidRPr="00F13711" w:rsidRDefault="0047099D" w:rsidP="0047099D">
            <w:pPr>
              <w:suppressAutoHyphens w:val="0"/>
              <w:jc w:val="right"/>
              <w:rPr>
                <w:lang w:eastAsia="et-EE"/>
              </w:rPr>
            </w:pPr>
            <w:r w:rsidRPr="00F13711">
              <w:rPr>
                <w:lang w:eastAsia="et-EE"/>
              </w:rPr>
              <w:t xml:space="preserve">1 120,00    </w:t>
            </w:r>
          </w:p>
        </w:tc>
        <w:tc>
          <w:tcPr>
            <w:tcW w:w="1276" w:type="dxa"/>
            <w:gridSpan w:val="2"/>
            <w:tcBorders>
              <w:top w:val="nil"/>
              <w:left w:val="nil"/>
              <w:bottom w:val="nil"/>
              <w:right w:val="nil"/>
            </w:tcBorders>
            <w:noWrap/>
            <w:vAlign w:val="bottom"/>
          </w:tcPr>
          <w:p w14:paraId="7BC3D404" w14:textId="052C059A" w:rsidR="0047099D" w:rsidRDefault="0047099D" w:rsidP="0047099D">
            <w:pPr>
              <w:suppressAutoHyphens w:val="0"/>
              <w:jc w:val="right"/>
              <w:rPr>
                <w:lang w:eastAsia="et-EE"/>
              </w:rPr>
            </w:pPr>
            <w:r w:rsidRPr="00F13711">
              <w:rPr>
                <w:lang w:eastAsia="et-EE"/>
              </w:rPr>
              <w:t xml:space="preserve">1 120,00    </w:t>
            </w:r>
          </w:p>
        </w:tc>
      </w:tr>
      <w:tr w:rsidR="0047099D" w:rsidRPr="002622CE" w14:paraId="7B2AC972" w14:textId="77777777" w:rsidTr="00BD606C">
        <w:trPr>
          <w:trHeight w:val="315"/>
        </w:trPr>
        <w:tc>
          <w:tcPr>
            <w:tcW w:w="299" w:type="dxa"/>
            <w:tcBorders>
              <w:top w:val="nil"/>
              <w:left w:val="nil"/>
              <w:bottom w:val="nil"/>
              <w:right w:val="nil"/>
            </w:tcBorders>
            <w:noWrap/>
            <w:vAlign w:val="bottom"/>
            <w:hideMark/>
          </w:tcPr>
          <w:p w14:paraId="6B98BC38"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hideMark/>
          </w:tcPr>
          <w:p w14:paraId="5D79A8D4" w14:textId="77777777" w:rsidR="0047099D" w:rsidRPr="002622CE" w:rsidRDefault="0047099D" w:rsidP="0047099D">
            <w:pPr>
              <w:suppressAutoHyphens w:val="0"/>
              <w:rPr>
                <w:lang w:eastAsia="et-EE"/>
              </w:rPr>
            </w:pPr>
            <w:r w:rsidRPr="002622CE">
              <w:rPr>
                <w:lang w:eastAsia="et-EE"/>
              </w:rPr>
              <w:t>Kutsekogu pangateenused</w:t>
            </w:r>
          </w:p>
        </w:tc>
        <w:tc>
          <w:tcPr>
            <w:tcW w:w="1304" w:type="dxa"/>
            <w:tcBorders>
              <w:top w:val="nil"/>
              <w:left w:val="nil"/>
              <w:bottom w:val="nil"/>
              <w:right w:val="nil"/>
            </w:tcBorders>
            <w:vAlign w:val="bottom"/>
          </w:tcPr>
          <w:p w14:paraId="1F4EA9DB" w14:textId="17284362" w:rsidR="0047099D" w:rsidRPr="002622CE" w:rsidRDefault="0002594F" w:rsidP="0047099D">
            <w:pPr>
              <w:suppressAutoHyphens w:val="0"/>
              <w:jc w:val="right"/>
              <w:rPr>
                <w:lang w:eastAsia="et-EE"/>
              </w:rPr>
            </w:pPr>
            <w:r w:rsidRPr="0002594F">
              <w:rPr>
                <w:lang w:eastAsia="et-EE"/>
              </w:rPr>
              <w:t xml:space="preserve">35,78    </w:t>
            </w:r>
          </w:p>
        </w:tc>
        <w:tc>
          <w:tcPr>
            <w:tcW w:w="1276" w:type="dxa"/>
            <w:gridSpan w:val="2"/>
            <w:tcBorders>
              <w:top w:val="nil"/>
              <w:left w:val="nil"/>
              <w:bottom w:val="nil"/>
              <w:right w:val="nil"/>
            </w:tcBorders>
            <w:noWrap/>
            <w:vAlign w:val="bottom"/>
            <w:hideMark/>
          </w:tcPr>
          <w:p w14:paraId="27D6EC0F" w14:textId="1206ABFA" w:rsidR="0047099D" w:rsidRPr="002622CE" w:rsidRDefault="0047099D" w:rsidP="0047099D">
            <w:pPr>
              <w:suppressAutoHyphens w:val="0"/>
              <w:jc w:val="right"/>
              <w:rPr>
                <w:lang w:eastAsia="et-EE"/>
              </w:rPr>
            </w:pPr>
            <w:r w:rsidRPr="00F13711">
              <w:rPr>
                <w:lang w:eastAsia="et-EE"/>
              </w:rPr>
              <w:t>2</w:t>
            </w:r>
            <w:r>
              <w:rPr>
                <w:lang w:eastAsia="et-EE"/>
              </w:rPr>
              <w:t>6,38</w:t>
            </w:r>
            <w:r w:rsidRPr="00F13711">
              <w:rPr>
                <w:lang w:eastAsia="et-EE"/>
              </w:rPr>
              <w:t xml:space="preserve">    </w:t>
            </w:r>
          </w:p>
        </w:tc>
      </w:tr>
      <w:tr w:rsidR="0047099D" w:rsidRPr="002622CE" w14:paraId="3578FE81" w14:textId="77777777" w:rsidTr="00BD606C">
        <w:trPr>
          <w:trHeight w:val="315"/>
        </w:trPr>
        <w:tc>
          <w:tcPr>
            <w:tcW w:w="299" w:type="dxa"/>
            <w:tcBorders>
              <w:top w:val="nil"/>
              <w:left w:val="nil"/>
              <w:bottom w:val="nil"/>
              <w:right w:val="nil"/>
            </w:tcBorders>
            <w:noWrap/>
            <w:vAlign w:val="bottom"/>
          </w:tcPr>
          <w:p w14:paraId="567D170F"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tcPr>
          <w:p w14:paraId="17EA90EA" w14:textId="4B6DD550" w:rsidR="0047099D" w:rsidRPr="00F13711" w:rsidRDefault="0047099D" w:rsidP="0047099D">
            <w:pPr>
              <w:suppressAutoHyphens w:val="0"/>
              <w:rPr>
                <w:lang w:eastAsia="et-EE"/>
              </w:rPr>
            </w:pPr>
            <w:r>
              <w:rPr>
                <w:lang w:eastAsia="et-EE"/>
              </w:rPr>
              <w:t>Toetus konverentsile</w:t>
            </w:r>
          </w:p>
        </w:tc>
        <w:tc>
          <w:tcPr>
            <w:tcW w:w="1304" w:type="dxa"/>
            <w:tcBorders>
              <w:top w:val="nil"/>
              <w:left w:val="nil"/>
              <w:bottom w:val="nil"/>
              <w:right w:val="nil"/>
            </w:tcBorders>
            <w:vAlign w:val="bottom"/>
          </w:tcPr>
          <w:p w14:paraId="1CC61B28" w14:textId="6A6236F5" w:rsidR="0047099D" w:rsidRPr="00F13711" w:rsidRDefault="0047099D" w:rsidP="0047099D">
            <w:pPr>
              <w:suppressAutoHyphens w:val="0"/>
              <w:jc w:val="right"/>
              <w:rPr>
                <w:lang w:eastAsia="et-EE"/>
              </w:rPr>
            </w:pPr>
            <w:r>
              <w:rPr>
                <w:lang w:eastAsia="et-EE"/>
              </w:rPr>
              <w:t>0,00</w:t>
            </w:r>
          </w:p>
        </w:tc>
        <w:tc>
          <w:tcPr>
            <w:tcW w:w="1276" w:type="dxa"/>
            <w:gridSpan w:val="2"/>
            <w:tcBorders>
              <w:top w:val="nil"/>
              <w:left w:val="nil"/>
              <w:bottom w:val="nil"/>
              <w:right w:val="nil"/>
            </w:tcBorders>
            <w:noWrap/>
            <w:vAlign w:val="bottom"/>
          </w:tcPr>
          <w:p w14:paraId="770C7F35" w14:textId="1872E9FD" w:rsidR="0047099D" w:rsidRPr="009F240D" w:rsidRDefault="0047099D" w:rsidP="0047099D">
            <w:pPr>
              <w:suppressAutoHyphens w:val="0"/>
              <w:jc w:val="right"/>
              <w:rPr>
                <w:lang w:eastAsia="et-EE"/>
              </w:rPr>
            </w:pPr>
            <w:r>
              <w:rPr>
                <w:lang w:eastAsia="et-EE"/>
              </w:rPr>
              <w:t>3 000,00</w:t>
            </w:r>
          </w:p>
        </w:tc>
      </w:tr>
      <w:tr w:rsidR="0047099D" w:rsidRPr="002622CE" w14:paraId="2A4F5820" w14:textId="77777777" w:rsidTr="00BD606C">
        <w:trPr>
          <w:trHeight w:val="315"/>
        </w:trPr>
        <w:tc>
          <w:tcPr>
            <w:tcW w:w="299" w:type="dxa"/>
            <w:tcBorders>
              <w:top w:val="nil"/>
              <w:left w:val="nil"/>
              <w:bottom w:val="nil"/>
              <w:right w:val="nil"/>
            </w:tcBorders>
            <w:noWrap/>
            <w:vAlign w:val="bottom"/>
          </w:tcPr>
          <w:p w14:paraId="50F443F0"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tcPr>
          <w:p w14:paraId="45DF3284" w14:textId="77777777" w:rsidR="0047099D" w:rsidRPr="002622CE" w:rsidRDefault="0047099D" w:rsidP="0047099D">
            <w:pPr>
              <w:suppressAutoHyphens w:val="0"/>
              <w:rPr>
                <w:lang w:eastAsia="et-EE"/>
              </w:rPr>
            </w:pPr>
            <w:r w:rsidRPr="002622CE">
              <w:rPr>
                <w:lang w:eastAsia="et-EE"/>
              </w:rPr>
              <w:t>Infotehnoloogia arendamine</w:t>
            </w:r>
          </w:p>
        </w:tc>
        <w:tc>
          <w:tcPr>
            <w:tcW w:w="1304" w:type="dxa"/>
            <w:tcBorders>
              <w:top w:val="nil"/>
              <w:left w:val="nil"/>
              <w:bottom w:val="nil"/>
              <w:right w:val="nil"/>
            </w:tcBorders>
            <w:vAlign w:val="bottom"/>
          </w:tcPr>
          <w:p w14:paraId="1EA1D41D" w14:textId="6E7FD201" w:rsidR="0047099D" w:rsidRPr="002622CE" w:rsidRDefault="0002594F" w:rsidP="0047099D">
            <w:pPr>
              <w:suppressAutoHyphens w:val="0"/>
              <w:jc w:val="right"/>
              <w:rPr>
                <w:lang w:eastAsia="et-EE"/>
              </w:rPr>
            </w:pPr>
            <w:r>
              <w:rPr>
                <w:lang w:eastAsia="et-EE"/>
              </w:rPr>
              <w:t>0,00</w:t>
            </w:r>
          </w:p>
        </w:tc>
        <w:tc>
          <w:tcPr>
            <w:tcW w:w="1276" w:type="dxa"/>
            <w:gridSpan w:val="2"/>
            <w:tcBorders>
              <w:top w:val="nil"/>
              <w:left w:val="nil"/>
              <w:bottom w:val="nil"/>
              <w:right w:val="nil"/>
            </w:tcBorders>
            <w:noWrap/>
            <w:vAlign w:val="bottom"/>
          </w:tcPr>
          <w:p w14:paraId="41530E10" w14:textId="61A583A2" w:rsidR="0047099D" w:rsidRPr="002622CE" w:rsidRDefault="0047099D" w:rsidP="0047099D">
            <w:pPr>
              <w:suppressAutoHyphens w:val="0"/>
              <w:jc w:val="right"/>
              <w:rPr>
                <w:lang w:eastAsia="et-EE"/>
              </w:rPr>
            </w:pPr>
            <w:r>
              <w:rPr>
                <w:lang w:eastAsia="et-EE"/>
              </w:rPr>
              <w:t>216,64</w:t>
            </w:r>
          </w:p>
        </w:tc>
      </w:tr>
      <w:tr w:rsidR="0047099D" w:rsidRPr="002622CE" w14:paraId="3F659B9A" w14:textId="77777777" w:rsidTr="00BD606C">
        <w:trPr>
          <w:trHeight w:val="315"/>
        </w:trPr>
        <w:tc>
          <w:tcPr>
            <w:tcW w:w="299" w:type="dxa"/>
            <w:tcBorders>
              <w:top w:val="nil"/>
              <w:left w:val="nil"/>
              <w:bottom w:val="nil"/>
              <w:right w:val="nil"/>
            </w:tcBorders>
            <w:noWrap/>
            <w:vAlign w:val="bottom"/>
            <w:hideMark/>
          </w:tcPr>
          <w:p w14:paraId="40F49513"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hideMark/>
          </w:tcPr>
          <w:p w14:paraId="0207BE64" w14:textId="77777777" w:rsidR="0047099D" w:rsidRPr="002622CE" w:rsidRDefault="0047099D" w:rsidP="0047099D">
            <w:pPr>
              <w:suppressAutoHyphens w:val="0"/>
              <w:rPr>
                <w:lang w:eastAsia="et-EE"/>
              </w:rPr>
            </w:pPr>
            <w:r w:rsidRPr="002622CE">
              <w:rPr>
                <w:lang w:eastAsia="et-EE"/>
              </w:rPr>
              <w:t xml:space="preserve">X-tee ja e-oksjon </w:t>
            </w:r>
          </w:p>
        </w:tc>
        <w:tc>
          <w:tcPr>
            <w:tcW w:w="1304" w:type="dxa"/>
            <w:tcBorders>
              <w:top w:val="nil"/>
              <w:left w:val="nil"/>
              <w:bottom w:val="nil"/>
              <w:right w:val="nil"/>
            </w:tcBorders>
            <w:vAlign w:val="bottom"/>
          </w:tcPr>
          <w:p w14:paraId="7E1FB68D" w14:textId="73405681" w:rsidR="0047099D" w:rsidRPr="002622CE" w:rsidRDefault="0002594F" w:rsidP="0047099D">
            <w:pPr>
              <w:suppressAutoHyphens w:val="0"/>
              <w:jc w:val="right"/>
              <w:rPr>
                <w:lang w:eastAsia="et-EE"/>
              </w:rPr>
            </w:pPr>
            <w:r w:rsidRPr="0002594F">
              <w:rPr>
                <w:lang w:eastAsia="et-EE"/>
              </w:rPr>
              <w:t xml:space="preserve">3 716,24    </w:t>
            </w:r>
          </w:p>
        </w:tc>
        <w:tc>
          <w:tcPr>
            <w:tcW w:w="1276" w:type="dxa"/>
            <w:gridSpan w:val="2"/>
            <w:tcBorders>
              <w:top w:val="nil"/>
              <w:left w:val="nil"/>
              <w:bottom w:val="nil"/>
              <w:right w:val="nil"/>
            </w:tcBorders>
            <w:noWrap/>
            <w:vAlign w:val="bottom"/>
            <w:hideMark/>
          </w:tcPr>
          <w:p w14:paraId="21AB3038" w14:textId="14708E94" w:rsidR="0047099D" w:rsidRPr="002622CE" w:rsidRDefault="0047099D" w:rsidP="0047099D">
            <w:pPr>
              <w:suppressAutoHyphens w:val="0"/>
              <w:jc w:val="right"/>
              <w:rPr>
                <w:lang w:eastAsia="et-EE"/>
              </w:rPr>
            </w:pPr>
            <w:r>
              <w:rPr>
                <w:lang w:eastAsia="et-EE"/>
              </w:rPr>
              <w:t>3 055,61</w:t>
            </w:r>
          </w:p>
        </w:tc>
      </w:tr>
      <w:tr w:rsidR="0002594F" w:rsidRPr="002622CE" w14:paraId="6E24E1CC" w14:textId="77777777" w:rsidTr="00BD606C">
        <w:trPr>
          <w:trHeight w:val="315"/>
        </w:trPr>
        <w:tc>
          <w:tcPr>
            <w:tcW w:w="299" w:type="dxa"/>
            <w:tcBorders>
              <w:top w:val="nil"/>
              <w:left w:val="nil"/>
              <w:bottom w:val="nil"/>
              <w:right w:val="nil"/>
            </w:tcBorders>
            <w:noWrap/>
            <w:vAlign w:val="bottom"/>
          </w:tcPr>
          <w:p w14:paraId="416575C8" w14:textId="77777777" w:rsidR="0002594F" w:rsidRPr="002622CE" w:rsidRDefault="0002594F" w:rsidP="0047099D">
            <w:pPr>
              <w:suppressAutoHyphens w:val="0"/>
              <w:rPr>
                <w:lang w:eastAsia="et-EE"/>
              </w:rPr>
            </w:pPr>
          </w:p>
        </w:tc>
        <w:tc>
          <w:tcPr>
            <w:tcW w:w="6350" w:type="dxa"/>
            <w:gridSpan w:val="2"/>
            <w:tcBorders>
              <w:top w:val="nil"/>
              <w:left w:val="nil"/>
              <w:bottom w:val="nil"/>
              <w:right w:val="nil"/>
            </w:tcBorders>
            <w:noWrap/>
            <w:vAlign w:val="bottom"/>
          </w:tcPr>
          <w:p w14:paraId="6C64584A" w14:textId="78B1A1F6" w:rsidR="0002594F" w:rsidRPr="002622CE" w:rsidRDefault="0002594F" w:rsidP="0047099D">
            <w:pPr>
              <w:suppressAutoHyphens w:val="0"/>
              <w:rPr>
                <w:lang w:eastAsia="et-EE"/>
              </w:rPr>
            </w:pPr>
            <w:r w:rsidRPr="0002594F">
              <w:rPr>
                <w:lang w:eastAsia="et-EE"/>
              </w:rPr>
              <w:t>Riigilõiv</w:t>
            </w:r>
          </w:p>
        </w:tc>
        <w:tc>
          <w:tcPr>
            <w:tcW w:w="1304" w:type="dxa"/>
            <w:tcBorders>
              <w:top w:val="nil"/>
              <w:left w:val="nil"/>
              <w:bottom w:val="nil"/>
              <w:right w:val="nil"/>
            </w:tcBorders>
            <w:vAlign w:val="bottom"/>
          </w:tcPr>
          <w:p w14:paraId="609BF888" w14:textId="00564D57" w:rsidR="0002594F" w:rsidRPr="0002594F" w:rsidRDefault="0002594F" w:rsidP="0047099D">
            <w:pPr>
              <w:suppressAutoHyphens w:val="0"/>
              <w:jc w:val="right"/>
              <w:rPr>
                <w:lang w:eastAsia="et-EE"/>
              </w:rPr>
            </w:pPr>
            <w:r w:rsidRPr="0002594F">
              <w:rPr>
                <w:lang w:eastAsia="et-EE"/>
              </w:rPr>
              <w:t xml:space="preserve">175,00    </w:t>
            </w:r>
          </w:p>
        </w:tc>
        <w:tc>
          <w:tcPr>
            <w:tcW w:w="1276" w:type="dxa"/>
            <w:gridSpan w:val="2"/>
            <w:tcBorders>
              <w:top w:val="nil"/>
              <w:left w:val="nil"/>
              <w:bottom w:val="nil"/>
              <w:right w:val="nil"/>
            </w:tcBorders>
            <w:noWrap/>
            <w:vAlign w:val="bottom"/>
          </w:tcPr>
          <w:p w14:paraId="5A9A57BD" w14:textId="5C4E4C8F" w:rsidR="0002594F" w:rsidRDefault="0002594F" w:rsidP="0047099D">
            <w:pPr>
              <w:suppressAutoHyphens w:val="0"/>
              <w:jc w:val="right"/>
              <w:rPr>
                <w:lang w:eastAsia="et-EE"/>
              </w:rPr>
            </w:pPr>
            <w:r>
              <w:rPr>
                <w:lang w:eastAsia="et-EE"/>
              </w:rPr>
              <w:t>0,00</w:t>
            </w:r>
          </w:p>
        </w:tc>
      </w:tr>
      <w:tr w:rsidR="0002594F" w:rsidRPr="002622CE" w14:paraId="035251CB" w14:textId="77777777" w:rsidTr="00BD606C">
        <w:trPr>
          <w:trHeight w:val="315"/>
        </w:trPr>
        <w:tc>
          <w:tcPr>
            <w:tcW w:w="299" w:type="dxa"/>
            <w:tcBorders>
              <w:top w:val="nil"/>
              <w:left w:val="nil"/>
              <w:bottom w:val="nil"/>
              <w:right w:val="nil"/>
            </w:tcBorders>
            <w:noWrap/>
            <w:vAlign w:val="bottom"/>
          </w:tcPr>
          <w:p w14:paraId="0B3E6878" w14:textId="77777777" w:rsidR="0002594F" w:rsidRPr="002622CE" w:rsidRDefault="0002594F" w:rsidP="0047099D">
            <w:pPr>
              <w:suppressAutoHyphens w:val="0"/>
              <w:rPr>
                <w:lang w:eastAsia="et-EE"/>
              </w:rPr>
            </w:pPr>
          </w:p>
        </w:tc>
        <w:tc>
          <w:tcPr>
            <w:tcW w:w="6350" w:type="dxa"/>
            <w:gridSpan w:val="2"/>
            <w:tcBorders>
              <w:top w:val="nil"/>
              <w:left w:val="nil"/>
              <w:bottom w:val="nil"/>
              <w:right w:val="nil"/>
            </w:tcBorders>
            <w:noWrap/>
            <w:vAlign w:val="bottom"/>
          </w:tcPr>
          <w:p w14:paraId="743A89F3" w14:textId="5E372BD4" w:rsidR="0002594F" w:rsidRPr="0002594F" w:rsidRDefault="0002594F" w:rsidP="0047099D">
            <w:pPr>
              <w:suppressAutoHyphens w:val="0"/>
              <w:rPr>
                <w:lang w:eastAsia="et-EE"/>
              </w:rPr>
            </w:pPr>
            <w:r w:rsidRPr="0002594F">
              <w:rPr>
                <w:lang w:eastAsia="et-EE"/>
              </w:rPr>
              <w:t>Lootusetu võlgnevuse kuluks kandmine</w:t>
            </w:r>
          </w:p>
        </w:tc>
        <w:tc>
          <w:tcPr>
            <w:tcW w:w="1304" w:type="dxa"/>
            <w:tcBorders>
              <w:top w:val="nil"/>
              <w:left w:val="nil"/>
              <w:bottom w:val="nil"/>
              <w:right w:val="nil"/>
            </w:tcBorders>
            <w:vAlign w:val="bottom"/>
          </w:tcPr>
          <w:p w14:paraId="04CB1EA0" w14:textId="083BC6B7" w:rsidR="0002594F" w:rsidRPr="0002594F" w:rsidRDefault="0002594F" w:rsidP="0047099D">
            <w:pPr>
              <w:suppressAutoHyphens w:val="0"/>
              <w:jc w:val="right"/>
              <w:rPr>
                <w:lang w:eastAsia="et-EE"/>
              </w:rPr>
            </w:pPr>
            <w:r w:rsidRPr="0002594F">
              <w:rPr>
                <w:lang w:eastAsia="et-EE"/>
              </w:rPr>
              <w:t xml:space="preserve">55,92    </w:t>
            </w:r>
          </w:p>
        </w:tc>
        <w:tc>
          <w:tcPr>
            <w:tcW w:w="1276" w:type="dxa"/>
            <w:gridSpan w:val="2"/>
            <w:tcBorders>
              <w:top w:val="nil"/>
              <w:left w:val="nil"/>
              <w:bottom w:val="nil"/>
              <w:right w:val="nil"/>
            </w:tcBorders>
            <w:noWrap/>
            <w:vAlign w:val="bottom"/>
          </w:tcPr>
          <w:p w14:paraId="7F62909A" w14:textId="70E1EFDD" w:rsidR="0002594F" w:rsidRDefault="0002594F" w:rsidP="0047099D">
            <w:pPr>
              <w:suppressAutoHyphens w:val="0"/>
              <w:jc w:val="right"/>
              <w:rPr>
                <w:lang w:eastAsia="et-EE"/>
              </w:rPr>
            </w:pPr>
            <w:r>
              <w:rPr>
                <w:lang w:eastAsia="et-EE"/>
              </w:rPr>
              <w:t>0,00</w:t>
            </w:r>
          </w:p>
        </w:tc>
      </w:tr>
      <w:tr w:rsidR="0047099D" w:rsidRPr="002622CE" w14:paraId="47607B0F" w14:textId="77777777" w:rsidTr="00BD606C">
        <w:trPr>
          <w:trHeight w:val="315"/>
        </w:trPr>
        <w:tc>
          <w:tcPr>
            <w:tcW w:w="299" w:type="dxa"/>
            <w:tcBorders>
              <w:top w:val="nil"/>
              <w:left w:val="nil"/>
              <w:bottom w:val="nil"/>
              <w:right w:val="nil"/>
            </w:tcBorders>
            <w:noWrap/>
            <w:vAlign w:val="bottom"/>
          </w:tcPr>
          <w:p w14:paraId="7F4DB38F"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tcPr>
          <w:p w14:paraId="62EE6E55" w14:textId="5CCC20B2" w:rsidR="0047099D" w:rsidRPr="001746B2" w:rsidRDefault="0047099D" w:rsidP="0047099D">
            <w:pPr>
              <w:suppressAutoHyphens w:val="0"/>
              <w:rPr>
                <w:lang w:eastAsia="et-EE"/>
              </w:rPr>
            </w:pPr>
            <w:r w:rsidRPr="001746B2">
              <w:rPr>
                <w:lang w:eastAsia="et-EE"/>
              </w:rPr>
              <w:t>Muud tegevuskulud</w:t>
            </w:r>
          </w:p>
        </w:tc>
        <w:tc>
          <w:tcPr>
            <w:tcW w:w="1304" w:type="dxa"/>
            <w:tcBorders>
              <w:top w:val="nil"/>
              <w:left w:val="nil"/>
              <w:bottom w:val="nil"/>
              <w:right w:val="nil"/>
            </w:tcBorders>
            <w:vAlign w:val="bottom"/>
          </w:tcPr>
          <w:p w14:paraId="700B969B" w14:textId="031E468E" w:rsidR="0047099D" w:rsidRPr="001746B2" w:rsidRDefault="001746B2" w:rsidP="0047099D">
            <w:pPr>
              <w:suppressAutoHyphens w:val="0"/>
              <w:jc w:val="right"/>
              <w:rPr>
                <w:lang w:eastAsia="et-EE"/>
              </w:rPr>
            </w:pPr>
            <w:r w:rsidRPr="001746B2">
              <w:rPr>
                <w:lang w:eastAsia="et-EE"/>
              </w:rPr>
              <w:t>0,00</w:t>
            </w:r>
          </w:p>
        </w:tc>
        <w:tc>
          <w:tcPr>
            <w:tcW w:w="1276" w:type="dxa"/>
            <w:gridSpan w:val="2"/>
            <w:tcBorders>
              <w:top w:val="nil"/>
              <w:left w:val="nil"/>
              <w:bottom w:val="nil"/>
              <w:right w:val="nil"/>
            </w:tcBorders>
            <w:noWrap/>
            <w:vAlign w:val="bottom"/>
          </w:tcPr>
          <w:p w14:paraId="079DAF73" w14:textId="3D4BC0F4" w:rsidR="0047099D" w:rsidRPr="009F240D" w:rsidRDefault="0047099D" w:rsidP="0047099D">
            <w:pPr>
              <w:suppressAutoHyphens w:val="0"/>
              <w:jc w:val="right"/>
              <w:rPr>
                <w:lang w:eastAsia="et-EE"/>
              </w:rPr>
            </w:pPr>
            <w:r w:rsidRPr="001746B2">
              <w:rPr>
                <w:lang w:eastAsia="et-EE"/>
              </w:rPr>
              <w:t>1 486,39</w:t>
            </w:r>
            <w:r w:rsidRPr="003F12E1">
              <w:rPr>
                <w:lang w:eastAsia="et-EE"/>
              </w:rPr>
              <w:t xml:space="preserve">    </w:t>
            </w:r>
          </w:p>
        </w:tc>
      </w:tr>
      <w:tr w:rsidR="0047099D" w:rsidRPr="002622CE" w14:paraId="6A49E9B7" w14:textId="77777777" w:rsidTr="00BD606C">
        <w:trPr>
          <w:trHeight w:val="315"/>
        </w:trPr>
        <w:tc>
          <w:tcPr>
            <w:tcW w:w="299" w:type="dxa"/>
            <w:tcBorders>
              <w:top w:val="nil"/>
              <w:left w:val="nil"/>
              <w:bottom w:val="nil"/>
              <w:right w:val="nil"/>
            </w:tcBorders>
            <w:noWrap/>
            <w:vAlign w:val="bottom"/>
            <w:hideMark/>
          </w:tcPr>
          <w:p w14:paraId="380F32D2"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hideMark/>
          </w:tcPr>
          <w:p w14:paraId="3A1D6DE4" w14:textId="77777777" w:rsidR="0047099D" w:rsidRPr="002622CE" w:rsidRDefault="0047099D" w:rsidP="0047099D">
            <w:pPr>
              <w:suppressAutoHyphens w:val="0"/>
              <w:rPr>
                <w:b/>
                <w:bCs/>
                <w:lang w:eastAsia="et-EE"/>
              </w:rPr>
            </w:pPr>
            <w:r w:rsidRPr="002622CE">
              <w:rPr>
                <w:b/>
                <w:bCs/>
                <w:lang w:eastAsia="et-EE"/>
              </w:rPr>
              <w:t>Kokku kutsekogu kulud</w:t>
            </w:r>
          </w:p>
        </w:tc>
        <w:tc>
          <w:tcPr>
            <w:tcW w:w="1304" w:type="dxa"/>
            <w:tcBorders>
              <w:top w:val="nil"/>
              <w:left w:val="nil"/>
              <w:bottom w:val="nil"/>
              <w:right w:val="nil"/>
            </w:tcBorders>
            <w:vAlign w:val="bottom"/>
          </w:tcPr>
          <w:p w14:paraId="160DA83C" w14:textId="73A0CE97" w:rsidR="0047099D" w:rsidRPr="002622CE" w:rsidRDefault="0002594F" w:rsidP="0047099D">
            <w:pPr>
              <w:suppressAutoHyphens w:val="0"/>
              <w:jc w:val="right"/>
              <w:rPr>
                <w:b/>
                <w:bCs/>
                <w:lang w:eastAsia="et-EE"/>
              </w:rPr>
            </w:pPr>
            <w:r w:rsidRPr="0002594F">
              <w:rPr>
                <w:b/>
                <w:bCs/>
                <w:lang w:eastAsia="et-EE"/>
              </w:rPr>
              <w:t xml:space="preserve">20 075,78    </w:t>
            </w:r>
          </w:p>
        </w:tc>
        <w:tc>
          <w:tcPr>
            <w:tcW w:w="1276" w:type="dxa"/>
            <w:gridSpan w:val="2"/>
            <w:tcBorders>
              <w:top w:val="nil"/>
              <w:left w:val="nil"/>
              <w:bottom w:val="nil"/>
              <w:right w:val="nil"/>
            </w:tcBorders>
            <w:noWrap/>
            <w:vAlign w:val="bottom"/>
            <w:hideMark/>
          </w:tcPr>
          <w:p w14:paraId="24FBC88F" w14:textId="1C39E2B0" w:rsidR="0047099D" w:rsidRPr="002622CE" w:rsidRDefault="0047099D" w:rsidP="0047099D">
            <w:pPr>
              <w:suppressAutoHyphens w:val="0"/>
              <w:jc w:val="right"/>
              <w:rPr>
                <w:b/>
                <w:bCs/>
                <w:lang w:eastAsia="et-EE"/>
              </w:rPr>
            </w:pPr>
            <w:r>
              <w:rPr>
                <w:b/>
                <w:bCs/>
                <w:lang w:eastAsia="et-EE"/>
              </w:rPr>
              <w:t>9 049,02</w:t>
            </w:r>
            <w:r w:rsidRPr="003F12E1">
              <w:rPr>
                <w:b/>
                <w:bCs/>
                <w:lang w:eastAsia="et-EE"/>
              </w:rPr>
              <w:t xml:space="preserve">    </w:t>
            </w:r>
          </w:p>
        </w:tc>
      </w:tr>
      <w:tr w:rsidR="0047099D" w:rsidRPr="002622CE" w14:paraId="6CD81F97" w14:textId="77777777" w:rsidTr="00BD606C">
        <w:trPr>
          <w:trHeight w:val="315"/>
        </w:trPr>
        <w:tc>
          <w:tcPr>
            <w:tcW w:w="299" w:type="dxa"/>
            <w:tcBorders>
              <w:top w:val="nil"/>
              <w:left w:val="nil"/>
              <w:bottom w:val="nil"/>
              <w:right w:val="nil"/>
            </w:tcBorders>
            <w:noWrap/>
            <w:vAlign w:val="bottom"/>
          </w:tcPr>
          <w:p w14:paraId="30981488"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tcPr>
          <w:p w14:paraId="55587355" w14:textId="77777777" w:rsidR="0047099D" w:rsidRPr="002622CE" w:rsidRDefault="0047099D" w:rsidP="0047099D">
            <w:pPr>
              <w:suppressAutoHyphens w:val="0"/>
              <w:rPr>
                <w:b/>
                <w:bCs/>
                <w:lang w:eastAsia="et-EE"/>
              </w:rPr>
            </w:pPr>
          </w:p>
        </w:tc>
        <w:tc>
          <w:tcPr>
            <w:tcW w:w="1304" w:type="dxa"/>
            <w:tcBorders>
              <w:top w:val="nil"/>
              <w:left w:val="nil"/>
              <w:bottom w:val="nil"/>
              <w:right w:val="nil"/>
            </w:tcBorders>
            <w:vAlign w:val="bottom"/>
          </w:tcPr>
          <w:p w14:paraId="3D4D5A1F" w14:textId="77777777" w:rsidR="0047099D" w:rsidRPr="00C80712" w:rsidRDefault="0047099D" w:rsidP="0047099D">
            <w:pPr>
              <w:suppressAutoHyphens w:val="0"/>
              <w:jc w:val="right"/>
              <w:rPr>
                <w:b/>
                <w:bCs/>
                <w:lang w:eastAsia="et-EE"/>
              </w:rPr>
            </w:pPr>
          </w:p>
        </w:tc>
        <w:tc>
          <w:tcPr>
            <w:tcW w:w="1276" w:type="dxa"/>
            <w:gridSpan w:val="2"/>
            <w:tcBorders>
              <w:top w:val="nil"/>
              <w:left w:val="nil"/>
              <w:bottom w:val="nil"/>
              <w:right w:val="nil"/>
            </w:tcBorders>
            <w:noWrap/>
            <w:vAlign w:val="bottom"/>
          </w:tcPr>
          <w:p w14:paraId="5B8733B9" w14:textId="77777777" w:rsidR="0047099D" w:rsidRPr="002622CE" w:rsidRDefault="0047099D" w:rsidP="0047099D">
            <w:pPr>
              <w:suppressAutoHyphens w:val="0"/>
              <w:jc w:val="right"/>
              <w:rPr>
                <w:b/>
                <w:bCs/>
                <w:lang w:eastAsia="et-EE"/>
              </w:rPr>
            </w:pPr>
          </w:p>
        </w:tc>
      </w:tr>
      <w:tr w:rsidR="0047099D" w:rsidRPr="002622CE" w14:paraId="02443932" w14:textId="77777777" w:rsidTr="00BD606C">
        <w:trPr>
          <w:trHeight w:val="315"/>
        </w:trPr>
        <w:tc>
          <w:tcPr>
            <w:tcW w:w="299" w:type="dxa"/>
            <w:tcBorders>
              <w:top w:val="nil"/>
              <w:left w:val="nil"/>
              <w:bottom w:val="nil"/>
              <w:right w:val="nil"/>
            </w:tcBorders>
            <w:noWrap/>
            <w:vAlign w:val="bottom"/>
            <w:hideMark/>
          </w:tcPr>
          <w:p w14:paraId="3A40C676" w14:textId="77777777" w:rsidR="0047099D" w:rsidRPr="002622CE" w:rsidRDefault="0047099D" w:rsidP="0047099D">
            <w:pPr>
              <w:suppressAutoHyphens w:val="0"/>
              <w:rPr>
                <w:lang w:eastAsia="et-EE"/>
              </w:rPr>
            </w:pPr>
          </w:p>
        </w:tc>
        <w:tc>
          <w:tcPr>
            <w:tcW w:w="6350" w:type="dxa"/>
            <w:gridSpan w:val="2"/>
            <w:tcBorders>
              <w:top w:val="nil"/>
              <w:left w:val="nil"/>
              <w:bottom w:val="nil"/>
              <w:right w:val="nil"/>
            </w:tcBorders>
            <w:noWrap/>
            <w:vAlign w:val="bottom"/>
            <w:hideMark/>
          </w:tcPr>
          <w:p w14:paraId="620A7834" w14:textId="77777777" w:rsidR="0047099D" w:rsidRPr="002622CE" w:rsidRDefault="0047099D" w:rsidP="0047099D">
            <w:pPr>
              <w:suppressAutoHyphens w:val="0"/>
              <w:rPr>
                <w:b/>
                <w:bCs/>
                <w:lang w:eastAsia="et-EE"/>
              </w:rPr>
            </w:pPr>
            <w:r w:rsidRPr="002622CE">
              <w:rPr>
                <w:b/>
                <w:bCs/>
                <w:lang w:eastAsia="et-EE"/>
              </w:rPr>
              <w:t>Kokku mitmesugused tegevuskulud</w:t>
            </w:r>
          </w:p>
        </w:tc>
        <w:tc>
          <w:tcPr>
            <w:tcW w:w="1304" w:type="dxa"/>
            <w:tcBorders>
              <w:top w:val="nil"/>
              <w:left w:val="nil"/>
              <w:bottom w:val="nil"/>
              <w:right w:val="nil"/>
            </w:tcBorders>
            <w:vAlign w:val="bottom"/>
          </w:tcPr>
          <w:p w14:paraId="46B24CD7" w14:textId="7615D05E" w:rsidR="0047099D" w:rsidRPr="002622CE" w:rsidRDefault="0002594F" w:rsidP="0047099D">
            <w:pPr>
              <w:suppressAutoHyphens w:val="0"/>
              <w:jc w:val="right"/>
              <w:rPr>
                <w:b/>
                <w:bCs/>
                <w:lang w:eastAsia="et-EE"/>
              </w:rPr>
            </w:pPr>
            <w:r w:rsidRPr="0002594F">
              <w:rPr>
                <w:b/>
                <w:bCs/>
                <w:lang w:eastAsia="et-EE"/>
              </w:rPr>
              <w:t xml:space="preserve">750 780,88    </w:t>
            </w:r>
          </w:p>
        </w:tc>
        <w:tc>
          <w:tcPr>
            <w:tcW w:w="1276" w:type="dxa"/>
            <w:gridSpan w:val="2"/>
            <w:tcBorders>
              <w:top w:val="nil"/>
              <w:left w:val="nil"/>
              <w:bottom w:val="nil"/>
              <w:right w:val="nil"/>
            </w:tcBorders>
            <w:noWrap/>
            <w:vAlign w:val="bottom"/>
            <w:hideMark/>
          </w:tcPr>
          <w:p w14:paraId="413AA7CD" w14:textId="4D46D54F" w:rsidR="0047099D" w:rsidRPr="002622CE" w:rsidRDefault="0047099D" w:rsidP="0047099D">
            <w:pPr>
              <w:suppressAutoHyphens w:val="0"/>
              <w:jc w:val="right"/>
              <w:rPr>
                <w:b/>
                <w:bCs/>
                <w:lang w:eastAsia="et-EE"/>
              </w:rPr>
            </w:pPr>
            <w:r>
              <w:rPr>
                <w:b/>
                <w:bCs/>
                <w:lang w:eastAsia="et-EE"/>
              </w:rPr>
              <w:t>728 056,61</w:t>
            </w:r>
            <w:r w:rsidRPr="003F12E1">
              <w:rPr>
                <w:b/>
                <w:bCs/>
                <w:lang w:eastAsia="et-EE"/>
              </w:rPr>
              <w:t xml:space="preserve">    </w:t>
            </w:r>
          </w:p>
        </w:tc>
      </w:tr>
    </w:tbl>
    <w:p w14:paraId="0E52DEDA" w14:textId="77777777" w:rsidR="000B2674" w:rsidRPr="002622CE" w:rsidRDefault="000B2674" w:rsidP="00E41686">
      <w:pPr>
        <w:rPr>
          <w:b/>
          <w:highlight w:val="yellow"/>
        </w:rPr>
      </w:pPr>
    </w:p>
    <w:tbl>
      <w:tblPr>
        <w:tblW w:w="8728" w:type="dxa"/>
        <w:tblInd w:w="55" w:type="dxa"/>
        <w:tblCellMar>
          <w:left w:w="70" w:type="dxa"/>
          <w:right w:w="70" w:type="dxa"/>
        </w:tblCellMar>
        <w:tblLook w:val="04A0" w:firstRow="1" w:lastRow="0" w:firstColumn="1" w:lastColumn="0" w:noHBand="0" w:noVBand="1"/>
      </w:tblPr>
      <w:tblGrid>
        <w:gridCol w:w="866"/>
        <w:gridCol w:w="6202"/>
        <w:gridCol w:w="1660"/>
      </w:tblGrid>
      <w:tr w:rsidR="000E7BC4" w:rsidRPr="009D3015" w14:paraId="5799C003" w14:textId="77777777" w:rsidTr="00C7613A">
        <w:trPr>
          <w:trHeight w:val="315"/>
        </w:trPr>
        <w:tc>
          <w:tcPr>
            <w:tcW w:w="7068" w:type="dxa"/>
            <w:gridSpan w:val="2"/>
            <w:tcBorders>
              <w:top w:val="nil"/>
              <w:left w:val="nil"/>
              <w:bottom w:val="nil"/>
              <w:right w:val="nil"/>
            </w:tcBorders>
            <w:noWrap/>
            <w:vAlign w:val="bottom"/>
            <w:hideMark/>
          </w:tcPr>
          <w:p w14:paraId="1C3C00B4" w14:textId="77777777" w:rsidR="000E7BC4" w:rsidRPr="008B6161" w:rsidRDefault="000E7BC4" w:rsidP="000E7BC4">
            <w:pPr>
              <w:suppressAutoHyphens w:val="0"/>
              <w:rPr>
                <w:b/>
                <w:lang w:eastAsia="et-EE"/>
              </w:rPr>
            </w:pPr>
            <w:r w:rsidRPr="008B6161">
              <w:rPr>
                <w:b/>
                <w:lang w:eastAsia="et-EE"/>
              </w:rPr>
              <w:t>Lisa 10   Tööjõukulud</w:t>
            </w:r>
          </w:p>
        </w:tc>
        <w:tc>
          <w:tcPr>
            <w:tcW w:w="1660" w:type="dxa"/>
            <w:tcBorders>
              <w:top w:val="nil"/>
              <w:left w:val="nil"/>
              <w:bottom w:val="nil"/>
              <w:right w:val="nil"/>
            </w:tcBorders>
            <w:noWrap/>
            <w:vAlign w:val="bottom"/>
            <w:hideMark/>
          </w:tcPr>
          <w:p w14:paraId="44F3CA03" w14:textId="420F1A6D" w:rsidR="000E7BC4" w:rsidRPr="009D3015" w:rsidRDefault="0047099D" w:rsidP="000E7BC4">
            <w:pPr>
              <w:suppressAutoHyphens w:val="0"/>
              <w:jc w:val="right"/>
              <w:rPr>
                <w:b/>
                <w:lang w:eastAsia="et-EE"/>
              </w:rPr>
            </w:pPr>
            <w:r w:rsidRPr="0047099D">
              <w:rPr>
                <w:b/>
                <w:lang w:eastAsia="et-EE"/>
              </w:rPr>
              <w:t>324</w:t>
            </w:r>
            <w:r>
              <w:rPr>
                <w:b/>
                <w:lang w:eastAsia="et-EE"/>
              </w:rPr>
              <w:t xml:space="preserve"> </w:t>
            </w:r>
            <w:r w:rsidRPr="0047099D">
              <w:rPr>
                <w:b/>
                <w:lang w:eastAsia="et-EE"/>
              </w:rPr>
              <w:t>297,24</w:t>
            </w:r>
          </w:p>
        </w:tc>
      </w:tr>
      <w:tr w:rsidR="000E7BC4" w:rsidRPr="009D3015" w14:paraId="062DB123" w14:textId="77777777" w:rsidTr="00C7613A">
        <w:trPr>
          <w:trHeight w:val="315"/>
        </w:trPr>
        <w:tc>
          <w:tcPr>
            <w:tcW w:w="866" w:type="dxa"/>
            <w:tcBorders>
              <w:top w:val="nil"/>
              <w:left w:val="nil"/>
              <w:bottom w:val="nil"/>
              <w:right w:val="nil"/>
            </w:tcBorders>
            <w:noWrap/>
            <w:vAlign w:val="bottom"/>
            <w:hideMark/>
          </w:tcPr>
          <w:p w14:paraId="406814A6" w14:textId="77777777" w:rsidR="000E7BC4" w:rsidRPr="009D3015" w:rsidRDefault="000E7BC4" w:rsidP="00C7613A">
            <w:pPr>
              <w:suppressAutoHyphens w:val="0"/>
              <w:rPr>
                <w:lang w:eastAsia="et-EE"/>
              </w:rPr>
            </w:pPr>
          </w:p>
        </w:tc>
        <w:tc>
          <w:tcPr>
            <w:tcW w:w="6202" w:type="dxa"/>
            <w:tcBorders>
              <w:top w:val="nil"/>
              <w:left w:val="nil"/>
              <w:bottom w:val="nil"/>
              <w:right w:val="nil"/>
            </w:tcBorders>
            <w:noWrap/>
            <w:vAlign w:val="bottom"/>
          </w:tcPr>
          <w:p w14:paraId="73ECEACF" w14:textId="77777777" w:rsidR="000E7BC4" w:rsidRPr="009D3015" w:rsidRDefault="000E7BC4" w:rsidP="000E7BC4">
            <w:pPr>
              <w:suppressAutoHyphens w:val="0"/>
              <w:rPr>
                <w:lang w:eastAsia="et-EE"/>
              </w:rPr>
            </w:pPr>
            <w:r w:rsidRPr="009D3015">
              <w:rPr>
                <w:lang w:eastAsia="et-EE"/>
              </w:rPr>
              <w:t>sh. ühisosast tasutud tööjõukulud</w:t>
            </w:r>
          </w:p>
        </w:tc>
        <w:tc>
          <w:tcPr>
            <w:tcW w:w="1660" w:type="dxa"/>
            <w:tcBorders>
              <w:top w:val="nil"/>
              <w:left w:val="nil"/>
              <w:bottom w:val="nil"/>
              <w:right w:val="nil"/>
            </w:tcBorders>
            <w:noWrap/>
            <w:vAlign w:val="bottom"/>
            <w:hideMark/>
          </w:tcPr>
          <w:p w14:paraId="62F9047A" w14:textId="218B7311" w:rsidR="000E7BC4" w:rsidRPr="009D3015" w:rsidRDefault="0047099D" w:rsidP="00C7613A">
            <w:pPr>
              <w:suppressAutoHyphens w:val="0"/>
              <w:jc w:val="right"/>
              <w:rPr>
                <w:lang w:eastAsia="et-EE"/>
              </w:rPr>
            </w:pPr>
            <w:r w:rsidRPr="0047099D">
              <w:rPr>
                <w:lang w:eastAsia="et-EE"/>
              </w:rPr>
              <w:t xml:space="preserve">100 098,14    </w:t>
            </w:r>
          </w:p>
        </w:tc>
      </w:tr>
      <w:tr w:rsidR="009F240D" w:rsidRPr="009D3015" w14:paraId="06C54203" w14:textId="77777777" w:rsidTr="00C7613A">
        <w:trPr>
          <w:trHeight w:val="315"/>
        </w:trPr>
        <w:tc>
          <w:tcPr>
            <w:tcW w:w="866" w:type="dxa"/>
            <w:tcBorders>
              <w:top w:val="nil"/>
              <w:left w:val="nil"/>
              <w:bottom w:val="nil"/>
              <w:right w:val="nil"/>
            </w:tcBorders>
            <w:noWrap/>
            <w:vAlign w:val="bottom"/>
          </w:tcPr>
          <w:p w14:paraId="21F14603" w14:textId="77777777" w:rsidR="009F240D" w:rsidRPr="009D3015" w:rsidRDefault="009F240D" w:rsidP="00C7613A">
            <w:pPr>
              <w:suppressAutoHyphens w:val="0"/>
              <w:rPr>
                <w:lang w:eastAsia="et-EE"/>
              </w:rPr>
            </w:pPr>
          </w:p>
        </w:tc>
        <w:tc>
          <w:tcPr>
            <w:tcW w:w="6202" w:type="dxa"/>
            <w:tcBorders>
              <w:top w:val="nil"/>
              <w:left w:val="nil"/>
              <w:bottom w:val="nil"/>
              <w:right w:val="nil"/>
            </w:tcBorders>
            <w:noWrap/>
            <w:vAlign w:val="bottom"/>
          </w:tcPr>
          <w:p w14:paraId="4017A0B4" w14:textId="77777777" w:rsidR="009F240D" w:rsidRPr="009D3015" w:rsidRDefault="009F240D" w:rsidP="000E7BC4">
            <w:pPr>
              <w:suppressAutoHyphens w:val="0"/>
              <w:rPr>
                <w:lang w:eastAsia="et-EE"/>
              </w:rPr>
            </w:pPr>
            <w:r>
              <w:rPr>
                <w:lang w:eastAsia="et-EE"/>
              </w:rPr>
              <w:t>s</w:t>
            </w:r>
            <w:r w:rsidRPr="009F240D">
              <w:rPr>
                <w:lang w:eastAsia="et-EE"/>
              </w:rPr>
              <w:t>h</w:t>
            </w:r>
            <w:r>
              <w:rPr>
                <w:lang w:eastAsia="et-EE"/>
              </w:rPr>
              <w:t>.</w:t>
            </w:r>
            <w:r w:rsidRPr="009F240D">
              <w:rPr>
                <w:lang w:eastAsia="et-EE"/>
              </w:rPr>
              <w:t xml:space="preserve"> ühisosast korrigeeritud puhkusereservi kulud</w:t>
            </w:r>
          </w:p>
        </w:tc>
        <w:tc>
          <w:tcPr>
            <w:tcW w:w="1660" w:type="dxa"/>
            <w:tcBorders>
              <w:top w:val="nil"/>
              <w:left w:val="nil"/>
              <w:bottom w:val="nil"/>
              <w:right w:val="nil"/>
            </w:tcBorders>
            <w:noWrap/>
            <w:vAlign w:val="bottom"/>
          </w:tcPr>
          <w:p w14:paraId="657CFB65" w14:textId="548A4332" w:rsidR="009F240D" w:rsidRPr="009F240D" w:rsidRDefault="0047099D" w:rsidP="00C7613A">
            <w:pPr>
              <w:suppressAutoHyphens w:val="0"/>
              <w:jc w:val="right"/>
              <w:rPr>
                <w:lang w:eastAsia="et-EE"/>
              </w:rPr>
            </w:pPr>
            <w:r w:rsidRPr="0047099D">
              <w:rPr>
                <w:lang w:eastAsia="et-EE"/>
              </w:rPr>
              <w:t xml:space="preserve">1 679,67    </w:t>
            </w:r>
          </w:p>
        </w:tc>
      </w:tr>
      <w:tr w:rsidR="000E7BC4" w:rsidRPr="009D3015" w14:paraId="354CF36E" w14:textId="77777777" w:rsidTr="00C7613A">
        <w:trPr>
          <w:trHeight w:val="315"/>
        </w:trPr>
        <w:tc>
          <w:tcPr>
            <w:tcW w:w="866" w:type="dxa"/>
            <w:tcBorders>
              <w:top w:val="nil"/>
              <w:left w:val="nil"/>
              <w:bottom w:val="nil"/>
              <w:right w:val="nil"/>
            </w:tcBorders>
            <w:noWrap/>
            <w:vAlign w:val="bottom"/>
          </w:tcPr>
          <w:p w14:paraId="58822B47" w14:textId="77777777" w:rsidR="000E7BC4" w:rsidRPr="009D3015" w:rsidRDefault="000E7BC4" w:rsidP="00C7613A">
            <w:pPr>
              <w:suppressAutoHyphens w:val="0"/>
              <w:rPr>
                <w:lang w:eastAsia="et-EE"/>
              </w:rPr>
            </w:pPr>
          </w:p>
        </w:tc>
        <w:tc>
          <w:tcPr>
            <w:tcW w:w="6202" w:type="dxa"/>
            <w:tcBorders>
              <w:top w:val="nil"/>
              <w:left w:val="nil"/>
              <w:bottom w:val="nil"/>
              <w:right w:val="nil"/>
            </w:tcBorders>
            <w:noWrap/>
            <w:vAlign w:val="bottom"/>
          </w:tcPr>
          <w:p w14:paraId="14C339DB" w14:textId="77777777" w:rsidR="000E7BC4" w:rsidRPr="009D3015" w:rsidRDefault="000E7BC4" w:rsidP="000E7BC4">
            <w:pPr>
              <w:suppressAutoHyphens w:val="0"/>
              <w:rPr>
                <w:lang w:eastAsia="et-EE"/>
              </w:rPr>
            </w:pPr>
            <w:r w:rsidRPr="009D3015">
              <w:rPr>
                <w:lang w:eastAsia="et-EE"/>
              </w:rPr>
              <w:t>sh. ametikogust tasutud tööjõukulud</w:t>
            </w:r>
          </w:p>
        </w:tc>
        <w:tc>
          <w:tcPr>
            <w:tcW w:w="1660" w:type="dxa"/>
            <w:tcBorders>
              <w:top w:val="nil"/>
              <w:left w:val="nil"/>
              <w:bottom w:val="nil"/>
              <w:right w:val="nil"/>
            </w:tcBorders>
            <w:noWrap/>
            <w:vAlign w:val="bottom"/>
          </w:tcPr>
          <w:p w14:paraId="208F5217" w14:textId="566EF1C7" w:rsidR="000E7BC4" w:rsidRPr="009D3015" w:rsidRDefault="0047099D" w:rsidP="00C7613A">
            <w:pPr>
              <w:suppressAutoHyphens w:val="0"/>
              <w:jc w:val="right"/>
              <w:rPr>
                <w:lang w:eastAsia="et-EE"/>
              </w:rPr>
            </w:pPr>
            <w:r w:rsidRPr="0047099D">
              <w:rPr>
                <w:lang w:eastAsia="et-EE"/>
              </w:rPr>
              <w:t xml:space="preserve">202 804,18    </w:t>
            </w:r>
          </w:p>
        </w:tc>
      </w:tr>
      <w:tr w:rsidR="009F240D" w:rsidRPr="009D3015" w14:paraId="33EB304E" w14:textId="77777777" w:rsidTr="00B05A83">
        <w:trPr>
          <w:trHeight w:val="315"/>
        </w:trPr>
        <w:tc>
          <w:tcPr>
            <w:tcW w:w="866" w:type="dxa"/>
            <w:tcBorders>
              <w:top w:val="nil"/>
              <w:left w:val="nil"/>
              <w:bottom w:val="nil"/>
              <w:right w:val="nil"/>
            </w:tcBorders>
            <w:noWrap/>
            <w:vAlign w:val="bottom"/>
          </w:tcPr>
          <w:p w14:paraId="642389D7" w14:textId="77777777" w:rsidR="009F240D" w:rsidRPr="009D3015" w:rsidRDefault="009F240D" w:rsidP="00B05A83">
            <w:pPr>
              <w:suppressAutoHyphens w:val="0"/>
              <w:rPr>
                <w:lang w:eastAsia="et-EE"/>
              </w:rPr>
            </w:pPr>
          </w:p>
        </w:tc>
        <w:tc>
          <w:tcPr>
            <w:tcW w:w="6202" w:type="dxa"/>
            <w:tcBorders>
              <w:top w:val="nil"/>
              <w:left w:val="nil"/>
              <w:bottom w:val="nil"/>
              <w:right w:val="nil"/>
            </w:tcBorders>
            <w:noWrap/>
            <w:vAlign w:val="bottom"/>
          </w:tcPr>
          <w:p w14:paraId="426BF6DD" w14:textId="77777777" w:rsidR="009F240D" w:rsidRPr="009D3015" w:rsidRDefault="009F240D" w:rsidP="00B05A83">
            <w:pPr>
              <w:suppressAutoHyphens w:val="0"/>
              <w:rPr>
                <w:lang w:eastAsia="et-EE"/>
              </w:rPr>
            </w:pPr>
            <w:r>
              <w:rPr>
                <w:lang w:eastAsia="et-EE"/>
              </w:rPr>
              <w:t>s</w:t>
            </w:r>
            <w:r w:rsidRPr="009F240D">
              <w:rPr>
                <w:lang w:eastAsia="et-EE"/>
              </w:rPr>
              <w:t>h</w:t>
            </w:r>
            <w:r>
              <w:rPr>
                <w:lang w:eastAsia="et-EE"/>
              </w:rPr>
              <w:t>.</w:t>
            </w:r>
            <w:r w:rsidRPr="009F240D">
              <w:rPr>
                <w:lang w:eastAsia="et-EE"/>
              </w:rPr>
              <w:t xml:space="preserve"> ametikogust korrigeeritud puhkusereservi kulud</w:t>
            </w:r>
          </w:p>
        </w:tc>
        <w:tc>
          <w:tcPr>
            <w:tcW w:w="1660" w:type="dxa"/>
            <w:tcBorders>
              <w:top w:val="nil"/>
              <w:left w:val="nil"/>
              <w:bottom w:val="nil"/>
              <w:right w:val="nil"/>
            </w:tcBorders>
            <w:noWrap/>
            <w:vAlign w:val="bottom"/>
          </w:tcPr>
          <w:p w14:paraId="42EA5C7E" w14:textId="361F6A84" w:rsidR="009F240D" w:rsidRPr="009F240D" w:rsidRDefault="0047099D" w:rsidP="00B05A83">
            <w:pPr>
              <w:suppressAutoHyphens w:val="0"/>
              <w:jc w:val="right"/>
              <w:rPr>
                <w:lang w:eastAsia="et-EE"/>
              </w:rPr>
            </w:pPr>
            <w:r w:rsidRPr="0047099D">
              <w:rPr>
                <w:lang w:eastAsia="et-EE"/>
              </w:rPr>
              <w:t xml:space="preserve">3 278,73    </w:t>
            </w:r>
          </w:p>
        </w:tc>
      </w:tr>
      <w:tr w:rsidR="000E7BC4" w:rsidRPr="002622CE" w14:paraId="1B4167AE" w14:textId="77777777" w:rsidTr="00C7613A">
        <w:trPr>
          <w:trHeight w:val="315"/>
        </w:trPr>
        <w:tc>
          <w:tcPr>
            <w:tcW w:w="866" w:type="dxa"/>
            <w:tcBorders>
              <w:top w:val="nil"/>
              <w:left w:val="nil"/>
              <w:bottom w:val="nil"/>
              <w:right w:val="nil"/>
            </w:tcBorders>
            <w:noWrap/>
            <w:vAlign w:val="bottom"/>
            <w:hideMark/>
          </w:tcPr>
          <w:p w14:paraId="60A8F4B4" w14:textId="77777777" w:rsidR="000E7BC4" w:rsidRPr="009D3015" w:rsidRDefault="000E7BC4" w:rsidP="00C7613A">
            <w:pPr>
              <w:suppressAutoHyphens w:val="0"/>
              <w:rPr>
                <w:lang w:eastAsia="et-EE"/>
              </w:rPr>
            </w:pPr>
          </w:p>
        </w:tc>
        <w:tc>
          <w:tcPr>
            <w:tcW w:w="6202" w:type="dxa"/>
            <w:tcBorders>
              <w:top w:val="nil"/>
              <w:left w:val="nil"/>
              <w:bottom w:val="nil"/>
              <w:right w:val="nil"/>
            </w:tcBorders>
            <w:noWrap/>
            <w:vAlign w:val="bottom"/>
            <w:hideMark/>
          </w:tcPr>
          <w:p w14:paraId="4CC08B76" w14:textId="77777777" w:rsidR="000E7BC4" w:rsidRPr="009D3015" w:rsidRDefault="000E7BC4" w:rsidP="00C7613A">
            <w:pPr>
              <w:suppressAutoHyphens w:val="0"/>
              <w:rPr>
                <w:lang w:eastAsia="et-EE"/>
              </w:rPr>
            </w:pPr>
            <w:r w:rsidRPr="009D3015">
              <w:rPr>
                <w:lang w:eastAsia="et-EE"/>
              </w:rPr>
              <w:t>sh. kutsekogust tasutud tööjõukulud</w:t>
            </w:r>
          </w:p>
        </w:tc>
        <w:tc>
          <w:tcPr>
            <w:tcW w:w="1660" w:type="dxa"/>
            <w:tcBorders>
              <w:top w:val="nil"/>
              <w:left w:val="nil"/>
              <w:bottom w:val="nil"/>
              <w:right w:val="nil"/>
            </w:tcBorders>
            <w:noWrap/>
            <w:vAlign w:val="bottom"/>
            <w:hideMark/>
          </w:tcPr>
          <w:p w14:paraId="11B30131" w14:textId="4B591800" w:rsidR="000E7BC4" w:rsidRPr="002622CE" w:rsidRDefault="0047099D" w:rsidP="00C7613A">
            <w:pPr>
              <w:suppressAutoHyphens w:val="0"/>
              <w:jc w:val="right"/>
              <w:rPr>
                <w:lang w:eastAsia="et-EE"/>
              </w:rPr>
            </w:pPr>
            <w:r w:rsidRPr="0047099D">
              <w:rPr>
                <w:lang w:eastAsia="et-EE"/>
              </w:rPr>
              <w:t xml:space="preserve">16 335,64    </w:t>
            </w:r>
          </w:p>
        </w:tc>
      </w:tr>
      <w:tr w:rsidR="009F240D" w:rsidRPr="009D3015" w14:paraId="510846B6" w14:textId="77777777" w:rsidTr="009F240D">
        <w:trPr>
          <w:trHeight w:val="315"/>
        </w:trPr>
        <w:tc>
          <w:tcPr>
            <w:tcW w:w="866" w:type="dxa"/>
            <w:tcBorders>
              <w:top w:val="nil"/>
              <w:left w:val="nil"/>
              <w:bottom w:val="nil"/>
              <w:right w:val="nil"/>
            </w:tcBorders>
            <w:noWrap/>
            <w:vAlign w:val="bottom"/>
            <w:hideMark/>
          </w:tcPr>
          <w:p w14:paraId="37333E80" w14:textId="77777777" w:rsidR="009F240D" w:rsidRPr="009D3015" w:rsidRDefault="009F240D" w:rsidP="00B05A83">
            <w:pPr>
              <w:suppressAutoHyphens w:val="0"/>
              <w:rPr>
                <w:lang w:eastAsia="et-EE"/>
              </w:rPr>
            </w:pPr>
          </w:p>
        </w:tc>
        <w:tc>
          <w:tcPr>
            <w:tcW w:w="6202" w:type="dxa"/>
            <w:tcBorders>
              <w:top w:val="nil"/>
              <w:left w:val="nil"/>
              <w:bottom w:val="nil"/>
              <w:right w:val="nil"/>
            </w:tcBorders>
            <w:noWrap/>
            <w:vAlign w:val="bottom"/>
            <w:hideMark/>
          </w:tcPr>
          <w:p w14:paraId="43F1887F" w14:textId="77777777" w:rsidR="009F240D" w:rsidRPr="009D3015" w:rsidRDefault="009F240D" w:rsidP="00B05A83">
            <w:pPr>
              <w:suppressAutoHyphens w:val="0"/>
              <w:rPr>
                <w:lang w:eastAsia="et-EE"/>
              </w:rPr>
            </w:pPr>
            <w:r>
              <w:rPr>
                <w:lang w:eastAsia="et-EE"/>
              </w:rPr>
              <w:t>s</w:t>
            </w:r>
            <w:r w:rsidRPr="009F240D">
              <w:rPr>
                <w:lang w:eastAsia="et-EE"/>
              </w:rPr>
              <w:t>h</w:t>
            </w:r>
            <w:r>
              <w:rPr>
                <w:lang w:eastAsia="et-EE"/>
              </w:rPr>
              <w:t>.</w:t>
            </w:r>
            <w:r w:rsidRPr="009F240D">
              <w:rPr>
                <w:lang w:eastAsia="et-EE"/>
              </w:rPr>
              <w:t xml:space="preserve"> kutsekogust korrigeeritud puhkusereservi kulud</w:t>
            </w:r>
          </w:p>
        </w:tc>
        <w:tc>
          <w:tcPr>
            <w:tcW w:w="1660" w:type="dxa"/>
            <w:tcBorders>
              <w:top w:val="nil"/>
              <w:left w:val="nil"/>
              <w:bottom w:val="nil"/>
              <w:right w:val="nil"/>
            </w:tcBorders>
            <w:noWrap/>
            <w:vAlign w:val="bottom"/>
            <w:hideMark/>
          </w:tcPr>
          <w:p w14:paraId="240E3B5E" w14:textId="47AA23EC" w:rsidR="009F240D" w:rsidRPr="009F240D" w:rsidRDefault="0047099D" w:rsidP="00B05A83">
            <w:pPr>
              <w:suppressAutoHyphens w:val="0"/>
              <w:jc w:val="right"/>
              <w:rPr>
                <w:lang w:eastAsia="et-EE"/>
              </w:rPr>
            </w:pPr>
            <w:r w:rsidRPr="0047099D">
              <w:rPr>
                <w:lang w:eastAsia="et-EE"/>
              </w:rPr>
              <w:t xml:space="preserve">100,88    </w:t>
            </w:r>
          </w:p>
        </w:tc>
      </w:tr>
    </w:tbl>
    <w:p w14:paraId="458D8B7C" w14:textId="77777777" w:rsidR="0069631C" w:rsidRPr="002622CE" w:rsidRDefault="0069631C" w:rsidP="006B1862">
      <w:pPr>
        <w:jc w:val="both"/>
        <w:rPr>
          <w:b/>
        </w:rPr>
      </w:pPr>
    </w:p>
    <w:p w14:paraId="622CE5F1" w14:textId="77777777" w:rsidR="006B1862" w:rsidRPr="002622CE" w:rsidRDefault="006B1862" w:rsidP="006B1862">
      <w:pPr>
        <w:jc w:val="both"/>
        <w:rPr>
          <w:b/>
        </w:rPr>
      </w:pPr>
      <w:r w:rsidRPr="002622CE">
        <w:rPr>
          <w:b/>
        </w:rPr>
        <w:t>Lisa 1</w:t>
      </w:r>
      <w:r w:rsidR="000E7BC4" w:rsidRPr="002622CE">
        <w:rPr>
          <w:b/>
        </w:rPr>
        <w:t>1</w:t>
      </w:r>
      <w:r w:rsidRPr="002622CE">
        <w:rPr>
          <w:b/>
        </w:rPr>
        <w:t xml:space="preserve"> Omakapital</w:t>
      </w:r>
    </w:p>
    <w:p w14:paraId="6F7E3CD8" w14:textId="77777777" w:rsidR="005C77F3" w:rsidRPr="002622CE" w:rsidRDefault="005C77F3" w:rsidP="00E41686">
      <w:pPr>
        <w:jc w:val="both"/>
      </w:pPr>
    </w:p>
    <w:p w14:paraId="58F112B1" w14:textId="77777777" w:rsidR="005C77F3" w:rsidRPr="002622CE" w:rsidRDefault="007A6F1F" w:rsidP="00E41686">
      <w:pPr>
        <w:jc w:val="both"/>
      </w:pPr>
      <w:r w:rsidRPr="002622CE">
        <w:t>Kohtutäiturite ja Pankrotihaldurite Koja omakapital kujuneb kasutamata liikmemaksudest. Majandusaasta tulemit dividendidena liikmete vahel välja ei jaotata ning reservide moodustamise kohustust ei ole.</w:t>
      </w:r>
    </w:p>
    <w:p w14:paraId="3367039E" w14:textId="77777777" w:rsidR="00007AA9" w:rsidRDefault="00007AA9" w:rsidP="00E41686">
      <w:pPr>
        <w:jc w:val="both"/>
      </w:pPr>
    </w:p>
    <w:p w14:paraId="6B0A453D" w14:textId="77777777" w:rsidR="000E6370" w:rsidRDefault="000E6370">
      <w:pPr>
        <w:suppressAutoHyphens w:val="0"/>
      </w:pPr>
      <w:r>
        <w:br w:type="page"/>
      </w:r>
    </w:p>
    <w:p w14:paraId="03ABFB8D" w14:textId="49876A6A" w:rsidR="005C77F3" w:rsidRPr="002622CE" w:rsidRDefault="005C77F3" w:rsidP="00007AA9">
      <w:pPr>
        <w:jc w:val="both"/>
      </w:pPr>
      <w:r w:rsidRPr="002622CE">
        <w:lastRenderedPageBreak/>
        <w:t>Kohtutäiturite ja Pankrotihaldurite Koja eestseisus on majandusaasta aruande läbi vaadanud ja heaks kiitnud.</w:t>
      </w:r>
    </w:p>
    <w:p w14:paraId="77DE0485" w14:textId="77777777" w:rsidR="005C77F3" w:rsidRPr="002622CE" w:rsidRDefault="005C77F3" w:rsidP="00E41686">
      <w:pPr>
        <w:jc w:val="both"/>
      </w:pPr>
    </w:p>
    <w:p w14:paraId="1B605A47" w14:textId="14165CE2" w:rsidR="005C77F3" w:rsidRPr="002622CE" w:rsidRDefault="005C77F3" w:rsidP="00E41686">
      <w:pPr>
        <w:jc w:val="both"/>
      </w:pPr>
      <w:r w:rsidRPr="00486959">
        <w:t>20</w:t>
      </w:r>
      <w:r w:rsidR="00363EB2">
        <w:t>2</w:t>
      </w:r>
      <w:r w:rsidR="0002594F">
        <w:t>3</w:t>
      </w:r>
      <w:r w:rsidRPr="00486959">
        <w:t xml:space="preserve">. a majandusaasta aruanne on kinnitatud Kohtutäiturite ja Pankrotihaldurite Koja </w:t>
      </w:r>
      <w:r w:rsidR="00E4253D" w:rsidRPr="00486959">
        <w:t xml:space="preserve">korralise </w:t>
      </w:r>
      <w:r w:rsidRPr="00486959">
        <w:t xml:space="preserve">ameti- ja kutsekogu koosoleku otsusega </w:t>
      </w:r>
      <w:r w:rsidR="0002594F">
        <w:t>27</w:t>
      </w:r>
      <w:r w:rsidR="00363EB2">
        <w:t>. märtsil</w:t>
      </w:r>
      <w:r w:rsidR="002D420C" w:rsidRPr="00486959">
        <w:t xml:space="preserve"> 20</w:t>
      </w:r>
      <w:r w:rsidR="00486959" w:rsidRPr="00486959">
        <w:t>2</w:t>
      </w:r>
      <w:r w:rsidR="0002594F">
        <w:t>4</w:t>
      </w:r>
      <w:r w:rsidR="001E7FEF" w:rsidRPr="00486959">
        <w:t>.</w:t>
      </w:r>
      <w:r w:rsidR="00203A16" w:rsidRPr="00486959">
        <w:t xml:space="preserve"> </w:t>
      </w:r>
      <w:r w:rsidR="001E7FEF" w:rsidRPr="00486959">
        <w:t>a.</w:t>
      </w:r>
      <w:r w:rsidR="001E7FEF" w:rsidRPr="002622CE">
        <w:t xml:space="preserve"> </w:t>
      </w:r>
    </w:p>
    <w:p w14:paraId="5A74284A" w14:textId="77777777" w:rsidR="005C77F3" w:rsidRPr="002622CE" w:rsidRDefault="005C77F3" w:rsidP="00E41686">
      <w:pPr>
        <w:jc w:val="both"/>
      </w:pPr>
    </w:p>
    <w:p w14:paraId="353A7833" w14:textId="77777777" w:rsidR="005C77F3" w:rsidRPr="002622CE" w:rsidRDefault="005C77F3" w:rsidP="00E41686">
      <w:pPr>
        <w:jc w:val="both"/>
      </w:pPr>
    </w:p>
    <w:p w14:paraId="1F2203C9" w14:textId="77777777" w:rsidR="005C77F3" w:rsidRPr="002622CE" w:rsidRDefault="005C77F3" w:rsidP="00E41686">
      <w:pPr>
        <w:jc w:val="both"/>
      </w:pPr>
    </w:p>
    <w:p w14:paraId="76F805E4" w14:textId="06086B64" w:rsidR="005C77F3" w:rsidRPr="002622CE" w:rsidRDefault="00363EB2" w:rsidP="00E41686">
      <w:pPr>
        <w:jc w:val="both"/>
      </w:pPr>
      <w:r>
        <w:t>Terje Eipre</w:t>
      </w:r>
      <w:r w:rsidR="005C77F3" w:rsidRPr="002622CE">
        <w:t xml:space="preserve">,  esimees </w:t>
      </w:r>
      <w:r w:rsidR="005C77F3" w:rsidRPr="002622CE">
        <w:tab/>
      </w:r>
      <w:r w:rsidR="005C77F3" w:rsidRPr="002622CE">
        <w:tab/>
      </w:r>
      <w:r w:rsidR="00BC4DE1">
        <w:tab/>
      </w:r>
      <w:r w:rsidR="00BC4DE1">
        <w:tab/>
      </w:r>
      <w:r w:rsidR="006A5703">
        <w:rPr>
          <w:i/>
        </w:rPr>
        <w:t>/allkirjastatud digitaalselt/</w:t>
      </w:r>
    </w:p>
    <w:p w14:paraId="2406EDCC" w14:textId="77777777" w:rsidR="005C77F3" w:rsidRPr="002622CE" w:rsidRDefault="005C77F3" w:rsidP="00E41686">
      <w:pPr>
        <w:jc w:val="both"/>
      </w:pPr>
    </w:p>
    <w:p w14:paraId="38DD693A" w14:textId="77777777" w:rsidR="005C77F3" w:rsidRPr="002622CE" w:rsidRDefault="005C77F3" w:rsidP="00E41686">
      <w:pPr>
        <w:jc w:val="both"/>
      </w:pPr>
    </w:p>
    <w:p w14:paraId="211A9FCD" w14:textId="77777777" w:rsidR="005C77F3" w:rsidRPr="002622CE" w:rsidRDefault="005C77F3" w:rsidP="00E41686">
      <w:pPr>
        <w:jc w:val="both"/>
      </w:pPr>
    </w:p>
    <w:p w14:paraId="15714B20" w14:textId="77777777" w:rsidR="005C77F3" w:rsidRPr="002622CE" w:rsidRDefault="005C77F3" w:rsidP="00E41686">
      <w:pPr>
        <w:jc w:val="both"/>
      </w:pPr>
    </w:p>
    <w:p w14:paraId="365BC153" w14:textId="0C0C842B" w:rsidR="005C77F3" w:rsidRPr="002622CE" w:rsidRDefault="00363EB2" w:rsidP="00E41686">
      <w:pPr>
        <w:jc w:val="both"/>
      </w:pPr>
      <w:r>
        <w:t>Katrin Vellet</w:t>
      </w:r>
      <w:r w:rsidR="005C77F3" w:rsidRPr="002622CE">
        <w:t>,  aseesimees</w:t>
      </w:r>
      <w:r w:rsidR="005C77F3" w:rsidRPr="002622CE">
        <w:tab/>
      </w:r>
      <w:r w:rsidR="00BC4DE1">
        <w:tab/>
      </w:r>
      <w:r w:rsidR="005C77F3" w:rsidRPr="002622CE">
        <w:tab/>
      </w:r>
      <w:r w:rsidR="006A5703">
        <w:rPr>
          <w:i/>
        </w:rPr>
        <w:t>/allkirjastatud digitaalselt/</w:t>
      </w:r>
    </w:p>
    <w:p w14:paraId="7914578E" w14:textId="77777777" w:rsidR="005C77F3" w:rsidRPr="002622CE" w:rsidRDefault="005C77F3" w:rsidP="00E41686">
      <w:pPr>
        <w:jc w:val="both"/>
      </w:pPr>
    </w:p>
    <w:p w14:paraId="1C6FCA97" w14:textId="77777777" w:rsidR="005C77F3" w:rsidRPr="002622CE" w:rsidRDefault="005C77F3" w:rsidP="00E41686">
      <w:pPr>
        <w:jc w:val="both"/>
      </w:pPr>
    </w:p>
    <w:p w14:paraId="07BBBAD5" w14:textId="77777777" w:rsidR="005C77F3" w:rsidRPr="002622CE" w:rsidRDefault="005C77F3" w:rsidP="00E41686">
      <w:pPr>
        <w:jc w:val="both"/>
      </w:pPr>
    </w:p>
    <w:p w14:paraId="47FB24CB" w14:textId="77777777" w:rsidR="005C77F3" w:rsidRPr="002622CE" w:rsidRDefault="005C77F3" w:rsidP="00E41686">
      <w:pPr>
        <w:jc w:val="both"/>
      </w:pPr>
    </w:p>
    <w:p w14:paraId="08BF480E" w14:textId="45011EEC" w:rsidR="005C77F3" w:rsidRPr="002622CE" w:rsidRDefault="00BC4DE1" w:rsidP="00E41686">
      <w:pPr>
        <w:jc w:val="both"/>
      </w:pPr>
      <w:r>
        <w:t>Aleksandr Logussov</w:t>
      </w:r>
      <w:r w:rsidR="005C77F3" w:rsidRPr="002622CE">
        <w:t>, eestseisuse liige</w:t>
      </w:r>
      <w:r w:rsidR="005C77F3" w:rsidRPr="002622CE">
        <w:tab/>
      </w:r>
      <w:r w:rsidR="006A5703">
        <w:rPr>
          <w:i/>
        </w:rPr>
        <w:t>/allkirjastatud digitaalselt/</w:t>
      </w:r>
    </w:p>
    <w:p w14:paraId="2D3BFF6E" w14:textId="77777777" w:rsidR="005C77F3" w:rsidRPr="002622CE" w:rsidRDefault="005C77F3" w:rsidP="00E41686">
      <w:pPr>
        <w:jc w:val="both"/>
      </w:pPr>
    </w:p>
    <w:p w14:paraId="71C2D73B" w14:textId="77777777" w:rsidR="005C77F3" w:rsidRPr="002622CE" w:rsidRDefault="005C77F3" w:rsidP="00E41686">
      <w:pPr>
        <w:jc w:val="both"/>
      </w:pPr>
    </w:p>
    <w:p w14:paraId="5AC7DC15" w14:textId="77777777" w:rsidR="005C77F3" w:rsidRPr="002622CE" w:rsidRDefault="005C77F3" w:rsidP="00E41686">
      <w:pPr>
        <w:jc w:val="both"/>
      </w:pPr>
    </w:p>
    <w:p w14:paraId="4052EFF7" w14:textId="77777777" w:rsidR="005C77F3" w:rsidRPr="002622CE" w:rsidRDefault="005C77F3" w:rsidP="00E41686">
      <w:pPr>
        <w:jc w:val="both"/>
      </w:pPr>
    </w:p>
    <w:p w14:paraId="48CCA481" w14:textId="573718DF" w:rsidR="005C77F3" w:rsidRPr="002622CE" w:rsidRDefault="00363EB2" w:rsidP="00E41686">
      <w:pPr>
        <w:jc w:val="both"/>
      </w:pPr>
      <w:r>
        <w:t>Mati Kadak</w:t>
      </w:r>
      <w:r w:rsidR="005C77F3" w:rsidRPr="002622CE">
        <w:t>, eestseisuse liige</w:t>
      </w:r>
      <w:r w:rsidR="005C77F3" w:rsidRPr="002622CE">
        <w:tab/>
      </w:r>
      <w:r w:rsidR="005C77F3" w:rsidRPr="002622CE">
        <w:tab/>
      </w:r>
      <w:r w:rsidR="00BC4DE1">
        <w:tab/>
      </w:r>
      <w:r w:rsidR="006A5703">
        <w:rPr>
          <w:i/>
        </w:rPr>
        <w:t>/allkirjastatud digitaalselt/</w:t>
      </w:r>
    </w:p>
    <w:p w14:paraId="6DCFD788" w14:textId="77777777" w:rsidR="005C77F3" w:rsidRPr="002622CE" w:rsidRDefault="005C77F3" w:rsidP="00E41686">
      <w:pPr>
        <w:jc w:val="both"/>
      </w:pPr>
    </w:p>
    <w:p w14:paraId="598C611C" w14:textId="77777777" w:rsidR="005C77F3" w:rsidRPr="002622CE" w:rsidRDefault="005C77F3" w:rsidP="00E41686">
      <w:pPr>
        <w:jc w:val="both"/>
      </w:pPr>
    </w:p>
    <w:p w14:paraId="79764DCE" w14:textId="77777777" w:rsidR="005C77F3" w:rsidRPr="002622CE" w:rsidRDefault="005C77F3" w:rsidP="00E41686">
      <w:pPr>
        <w:jc w:val="both"/>
      </w:pPr>
    </w:p>
    <w:p w14:paraId="4A93C17C" w14:textId="77777777" w:rsidR="005C77F3" w:rsidRPr="002622CE" w:rsidRDefault="005C77F3" w:rsidP="00E41686">
      <w:pPr>
        <w:jc w:val="both"/>
      </w:pPr>
    </w:p>
    <w:p w14:paraId="21729062" w14:textId="77C20624" w:rsidR="005C77F3" w:rsidRPr="002622CE" w:rsidRDefault="00363EB2" w:rsidP="00E41686">
      <w:pPr>
        <w:jc w:val="both"/>
      </w:pPr>
      <w:r>
        <w:t>Aive Kolsar</w:t>
      </w:r>
      <w:r w:rsidR="005C77F3" w:rsidRPr="002622CE">
        <w:t>, eestseisuse liige</w:t>
      </w:r>
      <w:r w:rsidR="005C77F3" w:rsidRPr="002622CE">
        <w:tab/>
      </w:r>
      <w:r w:rsidR="006A5703">
        <w:tab/>
      </w:r>
      <w:r w:rsidR="00BC4DE1">
        <w:tab/>
      </w:r>
      <w:r w:rsidR="006A5703">
        <w:rPr>
          <w:i/>
        </w:rPr>
        <w:t>/allkirjastatud digitaalselt/</w:t>
      </w:r>
    </w:p>
    <w:p w14:paraId="4319CD61" w14:textId="77777777" w:rsidR="005C77F3" w:rsidRPr="002622CE" w:rsidRDefault="005C77F3" w:rsidP="00E41686">
      <w:pPr>
        <w:jc w:val="both"/>
      </w:pPr>
    </w:p>
    <w:p w14:paraId="4FE8CA8B" w14:textId="77777777" w:rsidR="005C77F3" w:rsidRPr="002622CE" w:rsidRDefault="005C77F3" w:rsidP="00E41686">
      <w:pPr>
        <w:jc w:val="both"/>
      </w:pPr>
    </w:p>
    <w:p w14:paraId="30AF1B33" w14:textId="77777777" w:rsidR="005C77F3" w:rsidRPr="002622CE" w:rsidRDefault="005C77F3" w:rsidP="00E41686">
      <w:pPr>
        <w:jc w:val="both"/>
      </w:pPr>
    </w:p>
    <w:p w14:paraId="48B35229" w14:textId="77777777" w:rsidR="005C77F3" w:rsidRPr="002622CE" w:rsidRDefault="005C77F3" w:rsidP="00E41686">
      <w:pPr>
        <w:jc w:val="both"/>
      </w:pPr>
    </w:p>
    <w:p w14:paraId="2263D88C" w14:textId="697278D4" w:rsidR="005C77F3" w:rsidRPr="002622CE" w:rsidRDefault="009433CE" w:rsidP="00E41686">
      <w:pPr>
        <w:jc w:val="both"/>
      </w:pPr>
      <w:r w:rsidRPr="002622CE">
        <w:t>Jüri Truuts</w:t>
      </w:r>
      <w:r w:rsidR="005C77F3" w:rsidRPr="002622CE">
        <w:t>, eestseisuse liige</w:t>
      </w:r>
      <w:r w:rsidR="005C77F3" w:rsidRPr="002622CE">
        <w:tab/>
      </w:r>
      <w:r w:rsidR="006A5703">
        <w:tab/>
      </w:r>
      <w:r w:rsidR="00BC4DE1">
        <w:tab/>
      </w:r>
      <w:r w:rsidR="006A5703">
        <w:rPr>
          <w:i/>
        </w:rPr>
        <w:t>/allkirjastatud digitaalselt/</w:t>
      </w:r>
    </w:p>
    <w:p w14:paraId="6B772AAE" w14:textId="77777777" w:rsidR="005C77F3" w:rsidRPr="002622CE" w:rsidRDefault="005C77F3" w:rsidP="00E41686">
      <w:pPr>
        <w:jc w:val="both"/>
      </w:pPr>
    </w:p>
    <w:p w14:paraId="55AD3B6A" w14:textId="77777777" w:rsidR="005C77F3" w:rsidRPr="002622CE" w:rsidRDefault="005C77F3" w:rsidP="00E41686">
      <w:pPr>
        <w:jc w:val="both"/>
      </w:pPr>
    </w:p>
    <w:p w14:paraId="71CD220E" w14:textId="77777777" w:rsidR="005C77F3" w:rsidRPr="002622CE" w:rsidRDefault="005C77F3" w:rsidP="00E41686">
      <w:pPr>
        <w:jc w:val="both"/>
      </w:pPr>
    </w:p>
    <w:p w14:paraId="65A0570A" w14:textId="77777777" w:rsidR="005C77F3" w:rsidRPr="002622CE" w:rsidRDefault="005C77F3" w:rsidP="00E41686">
      <w:pPr>
        <w:jc w:val="both"/>
      </w:pPr>
    </w:p>
    <w:p w14:paraId="53380076" w14:textId="679250A1" w:rsidR="005C77F3" w:rsidRPr="002622CE" w:rsidRDefault="00363EB2" w:rsidP="00E41686">
      <w:pPr>
        <w:jc w:val="both"/>
      </w:pPr>
      <w:r>
        <w:t>Maire Arm</w:t>
      </w:r>
      <w:r w:rsidR="005C77F3" w:rsidRPr="002622CE">
        <w:t>, eestseisuse liige</w:t>
      </w:r>
      <w:r>
        <w:tab/>
      </w:r>
      <w:r w:rsidR="005C77F3" w:rsidRPr="002622CE">
        <w:tab/>
      </w:r>
      <w:r w:rsidR="00BC4DE1">
        <w:tab/>
      </w:r>
      <w:r w:rsidR="006A5703">
        <w:rPr>
          <w:i/>
        </w:rPr>
        <w:t>/allkirjastatud digitaalselt/</w:t>
      </w:r>
    </w:p>
    <w:p w14:paraId="267682F0" w14:textId="77777777" w:rsidR="005C77F3" w:rsidRPr="002622CE" w:rsidRDefault="005C77F3" w:rsidP="00E41686">
      <w:pPr>
        <w:jc w:val="both"/>
      </w:pPr>
    </w:p>
    <w:p w14:paraId="2B8A0363" w14:textId="77777777" w:rsidR="005C77F3" w:rsidRPr="002622CE" w:rsidRDefault="005C77F3" w:rsidP="00E41686">
      <w:pPr>
        <w:jc w:val="both"/>
      </w:pPr>
    </w:p>
    <w:p w14:paraId="68B0AA67" w14:textId="77777777" w:rsidR="005C77F3" w:rsidRPr="002622CE" w:rsidRDefault="005C77F3" w:rsidP="00E41686">
      <w:pPr>
        <w:jc w:val="both"/>
      </w:pPr>
    </w:p>
    <w:p w14:paraId="5C862F85" w14:textId="77777777" w:rsidR="005C77F3" w:rsidRPr="002622CE" w:rsidRDefault="005C77F3" w:rsidP="00E41686">
      <w:pPr>
        <w:jc w:val="both"/>
      </w:pPr>
    </w:p>
    <w:p w14:paraId="22D9F60F" w14:textId="77777777" w:rsidR="005C77F3" w:rsidRPr="002622CE" w:rsidRDefault="005C77F3" w:rsidP="00E41686">
      <w:pPr>
        <w:jc w:val="both"/>
      </w:pPr>
    </w:p>
    <w:p w14:paraId="1EC150C7" w14:textId="0F462F09" w:rsidR="005C77F3" w:rsidRPr="002622CE" w:rsidRDefault="00785232" w:rsidP="00E41686">
      <w:pPr>
        <w:jc w:val="both"/>
      </w:pPr>
      <w:r w:rsidRPr="00440E9A">
        <w:t>Tallinnas</w:t>
      </w:r>
      <w:r w:rsidR="008E65B8" w:rsidRPr="00440E9A">
        <w:t>,</w:t>
      </w:r>
      <w:r w:rsidR="005C77F3" w:rsidRPr="00440E9A">
        <w:t xml:space="preserve"> </w:t>
      </w:r>
      <w:r w:rsidR="0002594F">
        <w:t>27</w:t>
      </w:r>
      <w:r w:rsidR="00363EB2">
        <w:t xml:space="preserve">. </w:t>
      </w:r>
      <w:r w:rsidR="00534DDA">
        <w:t>märtsil</w:t>
      </w:r>
      <w:r w:rsidR="00363EB2">
        <w:t xml:space="preserve"> 202</w:t>
      </w:r>
      <w:r w:rsidR="0002594F">
        <w:t>4</w:t>
      </w:r>
    </w:p>
    <w:p w14:paraId="7944A606" w14:textId="77777777" w:rsidR="005C77F3" w:rsidRPr="002622CE" w:rsidRDefault="005C77F3" w:rsidP="00E41686">
      <w:pPr>
        <w:jc w:val="both"/>
      </w:pPr>
    </w:p>
    <w:p w14:paraId="59A23C2C" w14:textId="77777777" w:rsidR="005C77F3" w:rsidRPr="002622CE" w:rsidRDefault="005C77F3" w:rsidP="00E41686">
      <w:pPr>
        <w:jc w:val="both"/>
      </w:pPr>
    </w:p>
    <w:p w14:paraId="3FEB57E6" w14:textId="77777777" w:rsidR="005C77F3" w:rsidRPr="002622CE" w:rsidRDefault="005C77F3" w:rsidP="00E41686">
      <w:pPr>
        <w:jc w:val="both"/>
      </w:pPr>
    </w:p>
    <w:p w14:paraId="4297EC52" w14:textId="77777777" w:rsidR="005C77F3" w:rsidRPr="002622CE" w:rsidRDefault="005C77F3" w:rsidP="00E41686">
      <w:pPr>
        <w:pStyle w:val="Pealkiri5"/>
        <w:tabs>
          <w:tab w:val="left" w:pos="0"/>
        </w:tabs>
        <w:jc w:val="left"/>
        <w:rPr>
          <w:lang w:val="et-EE"/>
        </w:rPr>
      </w:pPr>
    </w:p>
    <w:sectPr w:rsidR="005C77F3" w:rsidRPr="002622CE" w:rsidSect="007A3842">
      <w:headerReference w:type="default" r:id="rId10"/>
      <w:footerReference w:type="even" r:id="rId11"/>
      <w:footerReference w:type="default" r:id="rId12"/>
      <w:footnotePr>
        <w:pos w:val="beneathText"/>
      </w:footnotePr>
      <w:pgSz w:w="11905" w:h="16837" w:code="9"/>
      <w:pgMar w:top="1440" w:right="1418" w:bottom="1134" w:left="158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7781" w14:textId="77777777" w:rsidR="007A3842" w:rsidRDefault="007A3842">
      <w:r>
        <w:separator/>
      </w:r>
    </w:p>
  </w:endnote>
  <w:endnote w:type="continuationSeparator" w:id="0">
    <w:p w14:paraId="3BC5A160" w14:textId="77777777" w:rsidR="007A3842" w:rsidRDefault="007A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Lucidasans"/>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F30B" w14:textId="77777777" w:rsidR="008A3CE5" w:rsidRDefault="008A3CE5" w:rsidP="00C9645F">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75CA08B" w14:textId="77777777" w:rsidR="008A3CE5" w:rsidRDefault="008A3CE5" w:rsidP="00AF4F2A">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563B" w14:textId="77777777" w:rsidR="008A3CE5" w:rsidRPr="00D51055" w:rsidRDefault="008A3CE5">
    <w:pPr>
      <w:pStyle w:val="Jalus"/>
      <w:jc w:val="right"/>
      <w:rPr>
        <w:sz w:val="24"/>
      </w:rPr>
    </w:pPr>
    <w:r w:rsidRPr="00D51055">
      <w:rPr>
        <w:sz w:val="24"/>
      </w:rPr>
      <w:fldChar w:fldCharType="begin"/>
    </w:r>
    <w:r w:rsidRPr="00D51055">
      <w:rPr>
        <w:sz w:val="24"/>
      </w:rPr>
      <w:instrText>PAGE   \* MERGEFORMAT</w:instrText>
    </w:r>
    <w:r w:rsidRPr="00D51055">
      <w:rPr>
        <w:sz w:val="24"/>
      </w:rPr>
      <w:fldChar w:fldCharType="separate"/>
    </w:r>
    <w:r w:rsidRPr="006A5703">
      <w:rPr>
        <w:noProof/>
        <w:sz w:val="24"/>
        <w:lang w:val="et-EE"/>
      </w:rPr>
      <w:t>2</w:t>
    </w:r>
    <w:r w:rsidRPr="00D51055">
      <w:rPr>
        <w:sz w:val="24"/>
      </w:rPr>
      <w:fldChar w:fldCharType="end"/>
    </w:r>
  </w:p>
  <w:p w14:paraId="2D1A0261" w14:textId="77777777" w:rsidR="008A3CE5" w:rsidRDefault="008A3CE5">
    <w:pPr>
      <w:pStyle w:val="Jalu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2A524" w14:textId="77777777" w:rsidR="007A3842" w:rsidRDefault="007A3842">
      <w:r>
        <w:separator/>
      </w:r>
    </w:p>
  </w:footnote>
  <w:footnote w:type="continuationSeparator" w:id="0">
    <w:p w14:paraId="0374746C" w14:textId="77777777" w:rsidR="007A3842" w:rsidRDefault="007A3842">
      <w:r>
        <w:continuationSeparator/>
      </w:r>
    </w:p>
  </w:footnote>
  <w:footnote w:id="1">
    <w:p w14:paraId="6D72EB55" w14:textId="02EEF862" w:rsidR="003137A0" w:rsidRDefault="003137A0">
      <w:pPr>
        <w:pStyle w:val="Allmrkusetekst"/>
      </w:pPr>
      <w:r>
        <w:rPr>
          <w:rStyle w:val="Allmrkuseviide"/>
        </w:rPr>
        <w:footnoteRef/>
      </w:r>
      <w:r>
        <w:t xml:space="preserve"> N</w:t>
      </w:r>
      <w:r w:rsidRPr="003F52FB">
        <w:t>õue võib osutuda ebatõenäoliselt laekuvaks, kuna reaalne vara selle nõude katmiseks võlgnikul ilmselt puudub</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CD63" w14:textId="77777777" w:rsidR="008A3CE5" w:rsidRDefault="008A3CE5">
    <w:pPr>
      <w:pStyle w:val="Pis"/>
    </w:pPr>
  </w:p>
  <w:p w14:paraId="38623026" w14:textId="77777777" w:rsidR="008A3CE5" w:rsidRDefault="008A3CE5">
    <w:pPr>
      <w:pStyle w:val="Pis"/>
      <w:jc w:val="center"/>
    </w:pPr>
  </w:p>
  <w:p w14:paraId="29DDEBD6" w14:textId="77777777" w:rsidR="008A3CE5" w:rsidRDefault="008A3CE5">
    <w:pPr>
      <w:pStyle w:val="Pis"/>
      <w:jc w:val="center"/>
    </w:pPr>
  </w:p>
  <w:p w14:paraId="41AD35E7" w14:textId="77777777" w:rsidR="008A3CE5" w:rsidRDefault="008A3CE5">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pPr>
      <w:rPr>
        <w:rFonts w:cs="Times New Roman"/>
      </w:rPr>
    </w:lvl>
    <w:lvl w:ilvl="1">
      <w:start w:val="1"/>
      <w:numFmt w:val="none"/>
      <w:pStyle w:val="Pealkiri2"/>
      <w:suff w:val="nothing"/>
      <w:lvlText w:val=""/>
      <w:lvlJc w:val="left"/>
      <w:pPr>
        <w:tabs>
          <w:tab w:val="num" w:pos="0"/>
        </w:tabs>
      </w:pPr>
      <w:rPr>
        <w:rFonts w:cs="Times New Roman"/>
      </w:rPr>
    </w:lvl>
    <w:lvl w:ilvl="2">
      <w:start w:val="1"/>
      <w:numFmt w:val="none"/>
      <w:pStyle w:val="Pealkiri3"/>
      <w:suff w:val="nothing"/>
      <w:lvlText w:val=""/>
      <w:lvlJc w:val="left"/>
      <w:pPr>
        <w:tabs>
          <w:tab w:val="num" w:pos="0"/>
        </w:tabs>
      </w:pPr>
      <w:rPr>
        <w:rFonts w:cs="Times New Roman"/>
      </w:rPr>
    </w:lvl>
    <w:lvl w:ilvl="3">
      <w:start w:val="1"/>
      <w:numFmt w:val="none"/>
      <w:pStyle w:val="Pealkiri4"/>
      <w:suff w:val="nothing"/>
      <w:lvlText w:val=""/>
      <w:lvlJc w:val="left"/>
      <w:pPr>
        <w:tabs>
          <w:tab w:val="num" w:pos="0"/>
        </w:tabs>
      </w:pPr>
      <w:rPr>
        <w:rFonts w:cs="Times New Roman"/>
      </w:rPr>
    </w:lvl>
    <w:lvl w:ilvl="4">
      <w:start w:val="1"/>
      <w:numFmt w:val="none"/>
      <w:pStyle w:val="Pealkiri5"/>
      <w:suff w:val="nothing"/>
      <w:lvlText w:val=""/>
      <w:lvlJc w:val="left"/>
      <w:pPr>
        <w:tabs>
          <w:tab w:val="num" w:pos="0"/>
        </w:tabs>
      </w:pPr>
      <w:rPr>
        <w:rFonts w:cs="Times New Roman"/>
      </w:rPr>
    </w:lvl>
    <w:lvl w:ilvl="5">
      <w:start w:val="1"/>
      <w:numFmt w:val="none"/>
      <w:pStyle w:val="Pealkiri6"/>
      <w:suff w:val="nothing"/>
      <w:lvlText w:val=""/>
      <w:lvlJc w:val="left"/>
      <w:pPr>
        <w:tabs>
          <w:tab w:val="num" w:pos="0"/>
        </w:tabs>
      </w:pPr>
      <w:rPr>
        <w:rFonts w:cs="Times New Roman"/>
      </w:rPr>
    </w:lvl>
    <w:lvl w:ilvl="6">
      <w:start w:val="1"/>
      <w:numFmt w:val="none"/>
      <w:pStyle w:val="Pealkiri7"/>
      <w:suff w:val="nothing"/>
      <w:lvlText w:val=""/>
      <w:lvlJc w:val="left"/>
      <w:pPr>
        <w:tabs>
          <w:tab w:val="num" w:pos="0"/>
        </w:tabs>
      </w:pPr>
      <w:rPr>
        <w:rFonts w:cs="Times New Roman"/>
      </w:rPr>
    </w:lvl>
    <w:lvl w:ilvl="7">
      <w:start w:val="1"/>
      <w:numFmt w:val="none"/>
      <w:pStyle w:val="Pealkiri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numFmt w:val="bullet"/>
      <w:lvlText w:val=""/>
      <w:lvlJc w:val="left"/>
      <w:pPr>
        <w:tabs>
          <w:tab w:val="num" w:pos="283"/>
        </w:tabs>
        <w:ind w:left="283" w:hanging="283"/>
      </w:pPr>
      <w:rPr>
        <w:rFonts w:ascii="Symbol" w:hAnsi="Symbol"/>
      </w:rPr>
    </w:lvl>
  </w:abstractNum>
  <w:abstractNum w:abstractNumId="3" w15:restartNumberingAfterBreak="0">
    <w:nsid w:val="0480473D"/>
    <w:multiLevelType w:val="hybridMultilevel"/>
    <w:tmpl w:val="B162B42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055B126E"/>
    <w:multiLevelType w:val="hybridMultilevel"/>
    <w:tmpl w:val="EB90909A"/>
    <w:lvl w:ilvl="0" w:tplc="97F89614">
      <w:start w:val="423"/>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8414599"/>
    <w:multiLevelType w:val="hybridMultilevel"/>
    <w:tmpl w:val="075A418C"/>
    <w:lvl w:ilvl="0" w:tplc="1502692A">
      <w:start w:val="1"/>
      <w:numFmt w:val="decimal"/>
      <w:lvlText w:val="%1."/>
      <w:lvlJc w:val="left"/>
      <w:pPr>
        <w:ind w:left="720" w:hanging="360"/>
      </w:pPr>
      <w:rPr>
        <w:rFonts w:cs="Times New Roman" w:hint="default"/>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0B253F52"/>
    <w:multiLevelType w:val="hybridMultilevel"/>
    <w:tmpl w:val="E4287FEC"/>
    <w:lvl w:ilvl="0" w:tplc="90908836">
      <w:start w:val="123"/>
      <w:numFmt w:val="bullet"/>
      <w:lvlText w:val="-"/>
      <w:lvlJc w:val="left"/>
      <w:pPr>
        <w:ind w:left="660" w:hanging="360"/>
      </w:pPr>
      <w:rPr>
        <w:rFonts w:ascii="Times New Roman" w:eastAsia="Times New Roman" w:hAnsi="Times New Roman" w:cs="Times New Roman" w:hint="default"/>
      </w:rPr>
    </w:lvl>
    <w:lvl w:ilvl="1" w:tplc="04250003" w:tentative="1">
      <w:start w:val="1"/>
      <w:numFmt w:val="bullet"/>
      <w:lvlText w:val="o"/>
      <w:lvlJc w:val="left"/>
      <w:pPr>
        <w:ind w:left="1380" w:hanging="360"/>
      </w:pPr>
      <w:rPr>
        <w:rFonts w:ascii="Courier New" w:hAnsi="Courier New" w:cs="Courier New" w:hint="default"/>
      </w:rPr>
    </w:lvl>
    <w:lvl w:ilvl="2" w:tplc="04250005" w:tentative="1">
      <w:start w:val="1"/>
      <w:numFmt w:val="bullet"/>
      <w:lvlText w:val=""/>
      <w:lvlJc w:val="left"/>
      <w:pPr>
        <w:ind w:left="2100" w:hanging="360"/>
      </w:pPr>
      <w:rPr>
        <w:rFonts w:ascii="Wingdings" w:hAnsi="Wingdings" w:hint="default"/>
      </w:rPr>
    </w:lvl>
    <w:lvl w:ilvl="3" w:tplc="04250001" w:tentative="1">
      <w:start w:val="1"/>
      <w:numFmt w:val="bullet"/>
      <w:lvlText w:val=""/>
      <w:lvlJc w:val="left"/>
      <w:pPr>
        <w:ind w:left="2820" w:hanging="360"/>
      </w:pPr>
      <w:rPr>
        <w:rFonts w:ascii="Symbol" w:hAnsi="Symbol" w:hint="default"/>
      </w:rPr>
    </w:lvl>
    <w:lvl w:ilvl="4" w:tplc="04250003" w:tentative="1">
      <w:start w:val="1"/>
      <w:numFmt w:val="bullet"/>
      <w:lvlText w:val="o"/>
      <w:lvlJc w:val="left"/>
      <w:pPr>
        <w:ind w:left="3540" w:hanging="360"/>
      </w:pPr>
      <w:rPr>
        <w:rFonts w:ascii="Courier New" w:hAnsi="Courier New" w:cs="Courier New" w:hint="default"/>
      </w:rPr>
    </w:lvl>
    <w:lvl w:ilvl="5" w:tplc="04250005" w:tentative="1">
      <w:start w:val="1"/>
      <w:numFmt w:val="bullet"/>
      <w:lvlText w:val=""/>
      <w:lvlJc w:val="left"/>
      <w:pPr>
        <w:ind w:left="4260" w:hanging="360"/>
      </w:pPr>
      <w:rPr>
        <w:rFonts w:ascii="Wingdings" w:hAnsi="Wingdings" w:hint="default"/>
      </w:rPr>
    </w:lvl>
    <w:lvl w:ilvl="6" w:tplc="04250001" w:tentative="1">
      <w:start w:val="1"/>
      <w:numFmt w:val="bullet"/>
      <w:lvlText w:val=""/>
      <w:lvlJc w:val="left"/>
      <w:pPr>
        <w:ind w:left="4980" w:hanging="360"/>
      </w:pPr>
      <w:rPr>
        <w:rFonts w:ascii="Symbol" w:hAnsi="Symbol" w:hint="default"/>
      </w:rPr>
    </w:lvl>
    <w:lvl w:ilvl="7" w:tplc="04250003" w:tentative="1">
      <w:start w:val="1"/>
      <w:numFmt w:val="bullet"/>
      <w:lvlText w:val="o"/>
      <w:lvlJc w:val="left"/>
      <w:pPr>
        <w:ind w:left="5700" w:hanging="360"/>
      </w:pPr>
      <w:rPr>
        <w:rFonts w:ascii="Courier New" w:hAnsi="Courier New" w:cs="Courier New" w:hint="default"/>
      </w:rPr>
    </w:lvl>
    <w:lvl w:ilvl="8" w:tplc="04250005" w:tentative="1">
      <w:start w:val="1"/>
      <w:numFmt w:val="bullet"/>
      <w:lvlText w:val=""/>
      <w:lvlJc w:val="left"/>
      <w:pPr>
        <w:ind w:left="6420" w:hanging="360"/>
      </w:pPr>
      <w:rPr>
        <w:rFonts w:ascii="Wingdings" w:hAnsi="Wingdings" w:hint="default"/>
      </w:rPr>
    </w:lvl>
  </w:abstractNum>
  <w:abstractNum w:abstractNumId="7" w15:restartNumberingAfterBreak="0">
    <w:nsid w:val="0DDF5975"/>
    <w:multiLevelType w:val="hybridMultilevel"/>
    <w:tmpl w:val="DDC67B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F530583"/>
    <w:multiLevelType w:val="hybridMultilevel"/>
    <w:tmpl w:val="84986300"/>
    <w:lvl w:ilvl="0" w:tplc="A40283BE">
      <w:start w:val="10"/>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15B7134"/>
    <w:multiLevelType w:val="hybridMultilevel"/>
    <w:tmpl w:val="84CE5E72"/>
    <w:lvl w:ilvl="0" w:tplc="0425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22A037A"/>
    <w:multiLevelType w:val="hybridMultilevel"/>
    <w:tmpl w:val="2D882C88"/>
    <w:lvl w:ilvl="0" w:tplc="B4CA4FEA">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5E7609D"/>
    <w:multiLevelType w:val="hybridMultilevel"/>
    <w:tmpl w:val="7CDC7F7C"/>
    <w:lvl w:ilvl="0" w:tplc="2688980C">
      <w:start w:val="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9034949"/>
    <w:multiLevelType w:val="hybridMultilevel"/>
    <w:tmpl w:val="750E0A58"/>
    <w:lvl w:ilvl="0" w:tplc="0425000F">
      <w:start w:val="1"/>
      <w:numFmt w:val="decimal"/>
      <w:lvlText w:val="%1."/>
      <w:lvlJc w:val="left"/>
      <w:pPr>
        <w:ind w:left="786"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15:restartNumberingAfterBreak="0">
    <w:nsid w:val="1DAF765A"/>
    <w:multiLevelType w:val="hybridMultilevel"/>
    <w:tmpl w:val="6478D2C6"/>
    <w:lvl w:ilvl="0" w:tplc="9E580FE0">
      <w:start w:val="14"/>
      <w:numFmt w:val="decimal"/>
      <w:lvlText w:val="%1."/>
      <w:lvlJc w:val="left"/>
      <w:pPr>
        <w:ind w:left="786" w:hanging="360"/>
      </w:pPr>
      <w:rPr>
        <w:rFonts w:cs="Times New Roman" w:hint="default"/>
        <w:color w:val="auto"/>
      </w:rPr>
    </w:lvl>
    <w:lvl w:ilvl="1" w:tplc="04250019" w:tentative="1">
      <w:start w:val="1"/>
      <w:numFmt w:val="lowerLetter"/>
      <w:lvlText w:val="%2."/>
      <w:lvlJc w:val="left"/>
      <w:pPr>
        <w:ind w:left="1506" w:hanging="360"/>
      </w:pPr>
      <w:rPr>
        <w:rFonts w:cs="Times New Roman"/>
      </w:rPr>
    </w:lvl>
    <w:lvl w:ilvl="2" w:tplc="0425001B" w:tentative="1">
      <w:start w:val="1"/>
      <w:numFmt w:val="lowerRoman"/>
      <w:lvlText w:val="%3."/>
      <w:lvlJc w:val="right"/>
      <w:pPr>
        <w:ind w:left="2226" w:hanging="180"/>
      </w:pPr>
      <w:rPr>
        <w:rFonts w:cs="Times New Roman"/>
      </w:rPr>
    </w:lvl>
    <w:lvl w:ilvl="3" w:tplc="0425000F" w:tentative="1">
      <w:start w:val="1"/>
      <w:numFmt w:val="decimal"/>
      <w:lvlText w:val="%4."/>
      <w:lvlJc w:val="left"/>
      <w:pPr>
        <w:ind w:left="2946" w:hanging="360"/>
      </w:pPr>
      <w:rPr>
        <w:rFonts w:cs="Times New Roman"/>
      </w:rPr>
    </w:lvl>
    <w:lvl w:ilvl="4" w:tplc="04250019" w:tentative="1">
      <w:start w:val="1"/>
      <w:numFmt w:val="lowerLetter"/>
      <w:lvlText w:val="%5."/>
      <w:lvlJc w:val="left"/>
      <w:pPr>
        <w:ind w:left="3666" w:hanging="360"/>
      </w:pPr>
      <w:rPr>
        <w:rFonts w:cs="Times New Roman"/>
      </w:rPr>
    </w:lvl>
    <w:lvl w:ilvl="5" w:tplc="0425001B" w:tentative="1">
      <w:start w:val="1"/>
      <w:numFmt w:val="lowerRoman"/>
      <w:lvlText w:val="%6."/>
      <w:lvlJc w:val="right"/>
      <w:pPr>
        <w:ind w:left="4386" w:hanging="180"/>
      </w:pPr>
      <w:rPr>
        <w:rFonts w:cs="Times New Roman"/>
      </w:rPr>
    </w:lvl>
    <w:lvl w:ilvl="6" w:tplc="0425000F" w:tentative="1">
      <w:start w:val="1"/>
      <w:numFmt w:val="decimal"/>
      <w:lvlText w:val="%7."/>
      <w:lvlJc w:val="left"/>
      <w:pPr>
        <w:ind w:left="5106" w:hanging="360"/>
      </w:pPr>
      <w:rPr>
        <w:rFonts w:cs="Times New Roman"/>
      </w:rPr>
    </w:lvl>
    <w:lvl w:ilvl="7" w:tplc="04250019" w:tentative="1">
      <w:start w:val="1"/>
      <w:numFmt w:val="lowerLetter"/>
      <w:lvlText w:val="%8."/>
      <w:lvlJc w:val="left"/>
      <w:pPr>
        <w:ind w:left="5826" w:hanging="360"/>
      </w:pPr>
      <w:rPr>
        <w:rFonts w:cs="Times New Roman"/>
      </w:rPr>
    </w:lvl>
    <w:lvl w:ilvl="8" w:tplc="0425001B" w:tentative="1">
      <w:start w:val="1"/>
      <w:numFmt w:val="lowerRoman"/>
      <w:lvlText w:val="%9."/>
      <w:lvlJc w:val="right"/>
      <w:pPr>
        <w:ind w:left="6546" w:hanging="180"/>
      </w:pPr>
      <w:rPr>
        <w:rFonts w:cs="Times New Roman"/>
      </w:rPr>
    </w:lvl>
  </w:abstractNum>
  <w:abstractNum w:abstractNumId="14" w15:restartNumberingAfterBreak="0">
    <w:nsid w:val="1F6946E2"/>
    <w:multiLevelType w:val="hybridMultilevel"/>
    <w:tmpl w:val="3E549B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7B21E93"/>
    <w:multiLevelType w:val="hybridMultilevel"/>
    <w:tmpl w:val="2404107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A6F1B66"/>
    <w:multiLevelType w:val="hybridMultilevel"/>
    <w:tmpl w:val="871A56F4"/>
    <w:lvl w:ilvl="0" w:tplc="FA5AE54E">
      <w:start w:val="31"/>
      <w:numFmt w:val="bullet"/>
      <w:lvlText w:val="-"/>
      <w:lvlJc w:val="left"/>
      <w:pPr>
        <w:ind w:left="720" w:hanging="360"/>
      </w:pPr>
      <w:rPr>
        <w:rFonts w:ascii="Calibri" w:eastAsia="Times New Roman" w:hAnsi="Calibri" w:hint="default"/>
      </w:rPr>
    </w:lvl>
    <w:lvl w:ilvl="1" w:tplc="04250003">
      <w:start w:val="1"/>
      <w:numFmt w:val="bullet"/>
      <w:lvlText w:val="o"/>
      <w:lvlJc w:val="left"/>
      <w:pPr>
        <w:ind w:left="1440" w:hanging="360"/>
      </w:pPr>
      <w:rPr>
        <w:rFonts w:ascii="Courier New" w:hAnsi="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hint="default"/>
      </w:rPr>
    </w:lvl>
    <w:lvl w:ilvl="8" w:tplc="04250005">
      <w:start w:val="1"/>
      <w:numFmt w:val="bullet"/>
      <w:lvlText w:val=""/>
      <w:lvlJc w:val="left"/>
      <w:pPr>
        <w:ind w:left="6480" w:hanging="360"/>
      </w:pPr>
      <w:rPr>
        <w:rFonts w:ascii="Wingdings" w:hAnsi="Wingdings" w:hint="default"/>
      </w:rPr>
    </w:lvl>
  </w:abstractNum>
  <w:abstractNum w:abstractNumId="17" w15:restartNumberingAfterBreak="0">
    <w:nsid w:val="2BA75666"/>
    <w:multiLevelType w:val="hybridMultilevel"/>
    <w:tmpl w:val="F6607F34"/>
    <w:lvl w:ilvl="0" w:tplc="49F21F24">
      <w:start w:val="1"/>
      <w:numFmt w:val="decimal"/>
      <w:lvlText w:val="%1."/>
      <w:lvlJc w:val="left"/>
      <w:pPr>
        <w:ind w:left="765" w:hanging="765"/>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8" w15:restartNumberingAfterBreak="0">
    <w:nsid w:val="31DE4A41"/>
    <w:multiLevelType w:val="hybridMultilevel"/>
    <w:tmpl w:val="92544BE2"/>
    <w:lvl w:ilvl="0" w:tplc="04250001">
      <w:start w:val="1"/>
      <w:numFmt w:val="bullet"/>
      <w:lvlText w:val=""/>
      <w:lvlJc w:val="left"/>
      <w:pPr>
        <w:tabs>
          <w:tab w:val="num" w:pos="720"/>
        </w:tabs>
        <w:ind w:left="720" w:hanging="360"/>
      </w:pPr>
      <w:rPr>
        <w:rFonts w:ascii="Symbol" w:hAnsi="Symbol" w:hint="default"/>
      </w:rPr>
    </w:lvl>
    <w:lvl w:ilvl="1" w:tplc="00000002">
      <w:start w:val="1"/>
      <w:numFmt w:val="bullet"/>
      <w:lvlText w:val=""/>
      <w:lvlJc w:val="left"/>
      <w:pPr>
        <w:tabs>
          <w:tab w:val="num" w:pos="1440"/>
        </w:tabs>
        <w:ind w:left="1440" w:hanging="360"/>
      </w:pPr>
      <w:rPr>
        <w:rFonts w:ascii="Symbol" w:hAnsi="Symbol"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3C7390"/>
    <w:multiLevelType w:val="hybridMultilevel"/>
    <w:tmpl w:val="55FE4580"/>
    <w:lvl w:ilvl="0" w:tplc="04250001">
      <w:start w:val="1"/>
      <w:numFmt w:val="bullet"/>
      <w:lvlText w:val=""/>
      <w:lvlJc w:val="left"/>
      <w:pPr>
        <w:tabs>
          <w:tab w:val="num" w:pos="360"/>
        </w:tabs>
        <w:ind w:left="360" w:hanging="360"/>
      </w:pPr>
      <w:rPr>
        <w:rFonts w:ascii="Symbol" w:hAnsi="Symbol" w:hint="default"/>
      </w:rPr>
    </w:lvl>
    <w:lvl w:ilvl="1" w:tplc="04250003" w:tentative="1">
      <w:start w:val="1"/>
      <w:numFmt w:val="bullet"/>
      <w:lvlText w:val="o"/>
      <w:lvlJc w:val="left"/>
      <w:pPr>
        <w:tabs>
          <w:tab w:val="num" w:pos="1080"/>
        </w:tabs>
        <w:ind w:left="1080" w:hanging="360"/>
      </w:pPr>
      <w:rPr>
        <w:rFonts w:ascii="Courier New" w:hAnsi="Courier New" w:hint="default"/>
      </w:rPr>
    </w:lvl>
    <w:lvl w:ilvl="2" w:tplc="04250005" w:tentative="1">
      <w:start w:val="1"/>
      <w:numFmt w:val="bullet"/>
      <w:lvlText w:val=""/>
      <w:lvlJc w:val="left"/>
      <w:pPr>
        <w:tabs>
          <w:tab w:val="num" w:pos="1800"/>
        </w:tabs>
        <w:ind w:left="1800" w:hanging="360"/>
      </w:pPr>
      <w:rPr>
        <w:rFonts w:ascii="Wingdings" w:hAnsi="Wingdings" w:hint="default"/>
      </w:rPr>
    </w:lvl>
    <w:lvl w:ilvl="3" w:tplc="04250001" w:tentative="1">
      <w:start w:val="1"/>
      <w:numFmt w:val="bullet"/>
      <w:lvlText w:val=""/>
      <w:lvlJc w:val="left"/>
      <w:pPr>
        <w:tabs>
          <w:tab w:val="num" w:pos="2520"/>
        </w:tabs>
        <w:ind w:left="2520" w:hanging="360"/>
      </w:pPr>
      <w:rPr>
        <w:rFonts w:ascii="Symbol" w:hAnsi="Symbol" w:hint="default"/>
      </w:rPr>
    </w:lvl>
    <w:lvl w:ilvl="4" w:tplc="04250003" w:tentative="1">
      <w:start w:val="1"/>
      <w:numFmt w:val="bullet"/>
      <w:lvlText w:val="o"/>
      <w:lvlJc w:val="left"/>
      <w:pPr>
        <w:tabs>
          <w:tab w:val="num" w:pos="3240"/>
        </w:tabs>
        <w:ind w:left="3240" w:hanging="360"/>
      </w:pPr>
      <w:rPr>
        <w:rFonts w:ascii="Courier New" w:hAnsi="Courier New" w:hint="default"/>
      </w:rPr>
    </w:lvl>
    <w:lvl w:ilvl="5" w:tplc="04250005" w:tentative="1">
      <w:start w:val="1"/>
      <w:numFmt w:val="bullet"/>
      <w:lvlText w:val=""/>
      <w:lvlJc w:val="left"/>
      <w:pPr>
        <w:tabs>
          <w:tab w:val="num" w:pos="3960"/>
        </w:tabs>
        <w:ind w:left="3960" w:hanging="360"/>
      </w:pPr>
      <w:rPr>
        <w:rFonts w:ascii="Wingdings" w:hAnsi="Wingdings" w:hint="default"/>
      </w:rPr>
    </w:lvl>
    <w:lvl w:ilvl="6" w:tplc="04250001" w:tentative="1">
      <w:start w:val="1"/>
      <w:numFmt w:val="bullet"/>
      <w:lvlText w:val=""/>
      <w:lvlJc w:val="left"/>
      <w:pPr>
        <w:tabs>
          <w:tab w:val="num" w:pos="4680"/>
        </w:tabs>
        <w:ind w:left="4680" w:hanging="360"/>
      </w:pPr>
      <w:rPr>
        <w:rFonts w:ascii="Symbol" w:hAnsi="Symbol" w:hint="default"/>
      </w:rPr>
    </w:lvl>
    <w:lvl w:ilvl="7" w:tplc="04250003" w:tentative="1">
      <w:start w:val="1"/>
      <w:numFmt w:val="bullet"/>
      <w:lvlText w:val="o"/>
      <w:lvlJc w:val="left"/>
      <w:pPr>
        <w:tabs>
          <w:tab w:val="num" w:pos="5400"/>
        </w:tabs>
        <w:ind w:left="5400" w:hanging="360"/>
      </w:pPr>
      <w:rPr>
        <w:rFonts w:ascii="Courier New" w:hAnsi="Courier New" w:hint="default"/>
      </w:rPr>
    </w:lvl>
    <w:lvl w:ilvl="8" w:tplc="042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2D1A7B"/>
    <w:multiLevelType w:val="hybridMultilevel"/>
    <w:tmpl w:val="AC2CC144"/>
    <w:lvl w:ilvl="0" w:tplc="D146E86C">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36644974"/>
    <w:multiLevelType w:val="hybridMultilevel"/>
    <w:tmpl w:val="7278F8A4"/>
    <w:lvl w:ilvl="0" w:tplc="0EB21C20">
      <w:start w:val="3"/>
      <w:numFmt w:val="decimal"/>
      <w:lvlText w:val="%1"/>
      <w:lvlJc w:val="left"/>
      <w:pPr>
        <w:ind w:left="1080" w:hanging="360"/>
      </w:pPr>
      <w:rPr>
        <w:rFonts w:cs="Times New Roman" w:hint="default"/>
      </w:rPr>
    </w:lvl>
    <w:lvl w:ilvl="1" w:tplc="04250019" w:tentative="1">
      <w:start w:val="1"/>
      <w:numFmt w:val="lowerLetter"/>
      <w:lvlText w:val="%2."/>
      <w:lvlJc w:val="left"/>
      <w:pPr>
        <w:ind w:left="1800" w:hanging="360"/>
      </w:pPr>
      <w:rPr>
        <w:rFonts w:cs="Times New Roman"/>
      </w:rPr>
    </w:lvl>
    <w:lvl w:ilvl="2" w:tplc="0425001B" w:tentative="1">
      <w:start w:val="1"/>
      <w:numFmt w:val="lowerRoman"/>
      <w:lvlText w:val="%3."/>
      <w:lvlJc w:val="right"/>
      <w:pPr>
        <w:ind w:left="2520" w:hanging="180"/>
      </w:pPr>
      <w:rPr>
        <w:rFonts w:cs="Times New Roman"/>
      </w:rPr>
    </w:lvl>
    <w:lvl w:ilvl="3" w:tplc="0425000F" w:tentative="1">
      <w:start w:val="1"/>
      <w:numFmt w:val="decimal"/>
      <w:lvlText w:val="%4."/>
      <w:lvlJc w:val="left"/>
      <w:pPr>
        <w:ind w:left="3240" w:hanging="360"/>
      </w:pPr>
      <w:rPr>
        <w:rFonts w:cs="Times New Roman"/>
      </w:rPr>
    </w:lvl>
    <w:lvl w:ilvl="4" w:tplc="04250019" w:tentative="1">
      <w:start w:val="1"/>
      <w:numFmt w:val="lowerLetter"/>
      <w:lvlText w:val="%5."/>
      <w:lvlJc w:val="left"/>
      <w:pPr>
        <w:ind w:left="3960" w:hanging="360"/>
      </w:pPr>
      <w:rPr>
        <w:rFonts w:cs="Times New Roman"/>
      </w:rPr>
    </w:lvl>
    <w:lvl w:ilvl="5" w:tplc="0425001B" w:tentative="1">
      <w:start w:val="1"/>
      <w:numFmt w:val="lowerRoman"/>
      <w:lvlText w:val="%6."/>
      <w:lvlJc w:val="right"/>
      <w:pPr>
        <w:ind w:left="4680" w:hanging="180"/>
      </w:pPr>
      <w:rPr>
        <w:rFonts w:cs="Times New Roman"/>
      </w:rPr>
    </w:lvl>
    <w:lvl w:ilvl="6" w:tplc="0425000F" w:tentative="1">
      <w:start w:val="1"/>
      <w:numFmt w:val="decimal"/>
      <w:lvlText w:val="%7."/>
      <w:lvlJc w:val="left"/>
      <w:pPr>
        <w:ind w:left="5400" w:hanging="360"/>
      </w:pPr>
      <w:rPr>
        <w:rFonts w:cs="Times New Roman"/>
      </w:rPr>
    </w:lvl>
    <w:lvl w:ilvl="7" w:tplc="04250019" w:tentative="1">
      <w:start w:val="1"/>
      <w:numFmt w:val="lowerLetter"/>
      <w:lvlText w:val="%8."/>
      <w:lvlJc w:val="left"/>
      <w:pPr>
        <w:ind w:left="6120" w:hanging="360"/>
      </w:pPr>
      <w:rPr>
        <w:rFonts w:cs="Times New Roman"/>
      </w:rPr>
    </w:lvl>
    <w:lvl w:ilvl="8" w:tplc="0425001B" w:tentative="1">
      <w:start w:val="1"/>
      <w:numFmt w:val="lowerRoman"/>
      <w:lvlText w:val="%9."/>
      <w:lvlJc w:val="right"/>
      <w:pPr>
        <w:ind w:left="6840" w:hanging="180"/>
      </w:pPr>
      <w:rPr>
        <w:rFonts w:cs="Times New Roman"/>
      </w:rPr>
    </w:lvl>
  </w:abstractNum>
  <w:abstractNum w:abstractNumId="22" w15:restartNumberingAfterBreak="0">
    <w:nsid w:val="43F5465E"/>
    <w:multiLevelType w:val="hybridMultilevel"/>
    <w:tmpl w:val="F9DCEE40"/>
    <w:lvl w:ilvl="0" w:tplc="04250001">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3" w15:restartNumberingAfterBreak="0">
    <w:nsid w:val="44407D6B"/>
    <w:multiLevelType w:val="hybridMultilevel"/>
    <w:tmpl w:val="4F7A857A"/>
    <w:lvl w:ilvl="0" w:tplc="04250017">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44A36221"/>
    <w:multiLevelType w:val="hybridMultilevel"/>
    <w:tmpl w:val="948AE1D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59F1AF0"/>
    <w:multiLevelType w:val="hybridMultilevel"/>
    <w:tmpl w:val="2ABCF37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6" w15:restartNumberingAfterBreak="0">
    <w:nsid w:val="4AA31792"/>
    <w:multiLevelType w:val="hybridMultilevel"/>
    <w:tmpl w:val="39E4513C"/>
    <w:lvl w:ilvl="0" w:tplc="D528EE5E">
      <w:start w:val="1"/>
      <w:numFmt w:val="decimal"/>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C9D7497"/>
    <w:multiLevelType w:val="hybridMultilevel"/>
    <w:tmpl w:val="2A1860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4EFF5882"/>
    <w:multiLevelType w:val="hybridMultilevel"/>
    <w:tmpl w:val="BA74A99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9" w15:restartNumberingAfterBreak="0">
    <w:nsid w:val="504531B5"/>
    <w:multiLevelType w:val="hybridMultilevel"/>
    <w:tmpl w:val="62FCE3C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15:restartNumberingAfterBreak="0">
    <w:nsid w:val="51D80F76"/>
    <w:multiLevelType w:val="hybridMultilevel"/>
    <w:tmpl w:val="BF0CD0C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540D2DF5"/>
    <w:multiLevelType w:val="hybridMultilevel"/>
    <w:tmpl w:val="78DE6AF2"/>
    <w:lvl w:ilvl="0" w:tplc="04250017">
      <w:start w:val="1"/>
      <w:numFmt w:val="lowerLetter"/>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6554DB1"/>
    <w:multiLevelType w:val="hybridMultilevel"/>
    <w:tmpl w:val="C778C466"/>
    <w:lvl w:ilvl="0" w:tplc="94B0A21E">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6D04439"/>
    <w:multiLevelType w:val="hybridMultilevel"/>
    <w:tmpl w:val="5992BB40"/>
    <w:lvl w:ilvl="0" w:tplc="55981DB8">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CB34BB"/>
    <w:multiLevelType w:val="hybridMultilevel"/>
    <w:tmpl w:val="ECFE80C8"/>
    <w:lvl w:ilvl="0" w:tplc="04250001">
      <w:start w:val="9"/>
      <w:numFmt w:val="bullet"/>
      <w:lvlText w:val=""/>
      <w:lvlJc w:val="left"/>
      <w:pPr>
        <w:ind w:left="720" w:hanging="360"/>
      </w:pPr>
      <w:rPr>
        <w:rFonts w:ascii="Symbol" w:eastAsia="Times New Roman"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5E3843DF"/>
    <w:multiLevelType w:val="hybridMultilevel"/>
    <w:tmpl w:val="06AC5AD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36" w15:restartNumberingAfterBreak="0">
    <w:nsid w:val="5FE46A68"/>
    <w:multiLevelType w:val="hybridMultilevel"/>
    <w:tmpl w:val="26ACFC66"/>
    <w:lvl w:ilvl="0" w:tplc="D146E86C">
      <w:start w:val="1"/>
      <w:numFmt w:val="decimal"/>
      <w:lvlText w:val="%1)"/>
      <w:lvlJc w:val="left"/>
      <w:pPr>
        <w:ind w:left="1080" w:hanging="360"/>
      </w:pPr>
      <w:rPr>
        <w:rFonts w:eastAsia="Times New Roman"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60D215E9"/>
    <w:multiLevelType w:val="hybridMultilevel"/>
    <w:tmpl w:val="8EBAD882"/>
    <w:lvl w:ilvl="0" w:tplc="55981DB8">
      <w:start w:val="1"/>
      <w:numFmt w:val="bullet"/>
      <w:lvlText w:val="-"/>
      <w:lvlJc w:val="left"/>
      <w:pPr>
        <w:tabs>
          <w:tab w:val="num" w:pos="1080"/>
        </w:tabs>
        <w:ind w:left="1080" w:hanging="360"/>
      </w:pPr>
      <w:rPr>
        <w:rFonts w:ascii="Times New Roman" w:eastAsia="Times New Roman" w:hAnsi="Times New Roman"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8" w15:restartNumberingAfterBreak="0">
    <w:nsid w:val="61BF1D53"/>
    <w:multiLevelType w:val="hybridMultilevel"/>
    <w:tmpl w:val="9452B3B8"/>
    <w:lvl w:ilvl="0" w:tplc="598E1C1A">
      <w:start w:val="1"/>
      <w:numFmt w:val="decimal"/>
      <w:lvlText w:val="%1."/>
      <w:lvlJc w:val="left"/>
      <w:pPr>
        <w:ind w:left="720" w:hanging="360"/>
      </w:pPr>
      <w:rPr>
        <w:rFonts w:eastAsia="Times New Roman" w:cs="Times New Roman" w:hint="default"/>
        <w:color w:val="auto"/>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9" w15:restartNumberingAfterBreak="0">
    <w:nsid w:val="61EB4C4F"/>
    <w:multiLevelType w:val="hybridMultilevel"/>
    <w:tmpl w:val="BF0CD0C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0" w15:restartNumberingAfterBreak="0">
    <w:nsid w:val="66982372"/>
    <w:multiLevelType w:val="hybridMultilevel"/>
    <w:tmpl w:val="1ADEF77A"/>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1" w15:restartNumberingAfterBreak="0">
    <w:nsid w:val="6B490FFE"/>
    <w:multiLevelType w:val="hybridMultilevel"/>
    <w:tmpl w:val="907A4466"/>
    <w:lvl w:ilvl="0" w:tplc="9468EA50">
      <w:start w:val="1"/>
      <w:numFmt w:val="bullet"/>
      <w:lvlText w:val="-"/>
      <w:lvlJc w:val="left"/>
      <w:pPr>
        <w:ind w:left="1080" w:hanging="360"/>
      </w:pPr>
      <w:rPr>
        <w:rFonts w:ascii="Times New Roman" w:eastAsia="Times New Roman" w:hAnsi="Times New Roman"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2" w15:restartNumberingAfterBreak="0">
    <w:nsid w:val="789E1408"/>
    <w:multiLevelType w:val="hybridMultilevel"/>
    <w:tmpl w:val="AB905FAC"/>
    <w:lvl w:ilvl="0" w:tplc="91282542">
      <w:start w:val="141"/>
      <w:numFmt w:val="bullet"/>
      <w:lvlText w:val="-"/>
      <w:lvlJc w:val="left"/>
      <w:pPr>
        <w:ind w:left="1080" w:hanging="360"/>
      </w:pPr>
      <w:rPr>
        <w:rFonts w:ascii="Times New Roman" w:eastAsia="Times New Roman" w:hAnsi="Times New Roman" w:hint="default"/>
      </w:rPr>
    </w:lvl>
    <w:lvl w:ilvl="1" w:tplc="04250003" w:tentative="1">
      <w:start w:val="1"/>
      <w:numFmt w:val="bullet"/>
      <w:lvlText w:val="o"/>
      <w:lvlJc w:val="left"/>
      <w:pPr>
        <w:ind w:left="1800" w:hanging="360"/>
      </w:pPr>
      <w:rPr>
        <w:rFonts w:ascii="Courier New" w:hAnsi="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3" w15:restartNumberingAfterBreak="0">
    <w:nsid w:val="7C550D9D"/>
    <w:multiLevelType w:val="hybridMultilevel"/>
    <w:tmpl w:val="1908ADF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7C6C0641"/>
    <w:multiLevelType w:val="hybridMultilevel"/>
    <w:tmpl w:val="347A7FEE"/>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5" w15:restartNumberingAfterBreak="0">
    <w:nsid w:val="7D6138BD"/>
    <w:multiLevelType w:val="hybridMultilevel"/>
    <w:tmpl w:val="3FE6BB3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1074621446">
    <w:abstractNumId w:val="0"/>
  </w:num>
  <w:num w:numId="2" w16cid:durableId="744643114">
    <w:abstractNumId w:val="1"/>
  </w:num>
  <w:num w:numId="3" w16cid:durableId="1778258418">
    <w:abstractNumId w:val="2"/>
  </w:num>
  <w:num w:numId="4" w16cid:durableId="2012171293">
    <w:abstractNumId w:val="18"/>
  </w:num>
  <w:num w:numId="5" w16cid:durableId="1412656415">
    <w:abstractNumId w:val="9"/>
  </w:num>
  <w:num w:numId="6" w16cid:durableId="1774787505">
    <w:abstractNumId w:val="19"/>
  </w:num>
  <w:num w:numId="7" w16cid:durableId="1170414609">
    <w:abstractNumId w:val="0"/>
  </w:num>
  <w:num w:numId="8" w16cid:durableId="415244468">
    <w:abstractNumId w:val="0"/>
  </w:num>
  <w:num w:numId="9" w16cid:durableId="1161117225">
    <w:abstractNumId w:val="0"/>
  </w:num>
  <w:num w:numId="10" w16cid:durableId="1777169483">
    <w:abstractNumId w:val="0"/>
  </w:num>
  <w:num w:numId="11" w16cid:durableId="1333334475">
    <w:abstractNumId w:val="24"/>
  </w:num>
  <w:num w:numId="12" w16cid:durableId="2022389803">
    <w:abstractNumId w:val="11"/>
  </w:num>
  <w:num w:numId="13" w16cid:durableId="1250196955">
    <w:abstractNumId w:val="3"/>
  </w:num>
  <w:num w:numId="14" w16cid:durableId="1273636028">
    <w:abstractNumId w:val="40"/>
  </w:num>
  <w:num w:numId="15" w16cid:durableId="2029601525">
    <w:abstractNumId w:val="30"/>
  </w:num>
  <w:num w:numId="16" w16cid:durableId="1100685904">
    <w:abstractNumId w:val="16"/>
  </w:num>
  <w:num w:numId="17" w16cid:durableId="1691447567">
    <w:abstractNumId w:val="33"/>
  </w:num>
  <w:num w:numId="18" w16cid:durableId="837617803">
    <w:abstractNumId w:val="14"/>
  </w:num>
  <w:num w:numId="19" w16cid:durableId="924267660">
    <w:abstractNumId w:val="37"/>
  </w:num>
  <w:num w:numId="20" w16cid:durableId="290476319">
    <w:abstractNumId w:val="22"/>
  </w:num>
  <w:num w:numId="21" w16cid:durableId="160051235">
    <w:abstractNumId w:val="27"/>
  </w:num>
  <w:num w:numId="22" w16cid:durableId="998113787">
    <w:abstractNumId w:val="17"/>
  </w:num>
  <w:num w:numId="23" w16cid:durableId="1711373161">
    <w:abstractNumId w:val="39"/>
  </w:num>
  <w:num w:numId="24" w16cid:durableId="425077128">
    <w:abstractNumId w:val="29"/>
  </w:num>
  <w:num w:numId="25" w16cid:durableId="249318257">
    <w:abstractNumId w:val="23"/>
  </w:num>
  <w:num w:numId="26" w16cid:durableId="2001079663">
    <w:abstractNumId w:val="31"/>
  </w:num>
  <w:num w:numId="27" w16cid:durableId="2062174336">
    <w:abstractNumId w:val="12"/>
  </w:num>
  <w:num w:numId="28" w16cid:durableId="177817333">
    <w:abstractNumId w:val="4"/>
  </w:num>
  <w:num w:numId="29" w16cid:durableId="1308970488">
    <w:abstractNumId w:val="21"/>
  </w:num>
  <w:num w:numId="30" w16cid:durableId="1102723394">
    <w:abstractNumId w:val="42"/>
  </w:num>
  <w:num w:numId="31" w16cid:durableId="1879318311">
    <w:abstractNumId w:val="45"/>
  </w:num>
  <w:num w:numId="32" w16cid:durableId="8979842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8766570">
    <w:abstractNumId w:val="25"/>
  </w:num>
  <w:num w:numId="34" w16cid:durableId="559946654">
    <w:abstractNumId w:val="10"/>
  </w:num>
  <w:num w:numId="35" w16cid:durableId="1601336714">
    <w:abstractNumId w:val="8"/>
  </w:num>
  <w:num w:numId="36" w16cid:durableId="11608747">
    <w:abstractNumId w:val="34"/>
  </w:num>
  <w:num w:numId="37" w16cid:durableId="575627554">
    <w:abstractNumId w:val="28"/>
  </w:num>
  <w:num w:numId="38" w16cid:durableId="2031492549">
    <w:abstractNumId w:val="44"/>
  </w:num>
  <w:num w:numId="39" w16cid:durableId="2079089902">
    <w:abstractNumId w:val="32"/>
  </w:num>
  <w:num w:numId="40" w16cid:durableId="1800490342">
    <w:abstractNumId w:val="38"/>
  </w:num>
  <w:num w:numId="41" w16cid:durableId="1070884579">
    <w:abstractNumId w:val="13"/>
  </w:num>
  <w:num w:numId="42" w16cid:durableId="2100714346">
    <w:abstractNumId w:val="15"/>
  </w:num>
  <w:num w:numId="43" w16cid:durableId="1385328416">
    <w:abstractNumId w:val="20"/>
  </w:num>
  <w:num w:numId="44" w16cid:durableId="1949849384">
    <w:abstractNumId w:val="36"/>
  </w:num>
  <w:num w:numId="45" w16cid:durableId="924874242">
    <w:abstractNumId w:val="5"/>
  </w:num>
  <w:num w:numId="46" w16cid:durableId="851845607">
    <w:abstractNumId w:val="26"/>
  </w:num>
  <w:num w:numId="47" w16cid:durableId="433480005">
    <w:abstractNumId w:val="43"/>
  </w:num>
  <w:num w:numId="48" w16cid:durableId="859123510">
    <w:abstractNumId w:val="41"/>
  </w:num>
  <w:num w:numId="49" w16cid:durableId="1917980221">
    <w:abstractNumId w:val="7"/>
  </w:num>
  <w:num w:numId="50" w16cid:durableId="418209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69D"/>
    <w:rsid w:val="00001D2F"/>
    <w:rsid w:val="00001D98"/>
    <w:rsid w:val="0000468D"/>
    <w:rsid w:val="00004B4B"/>
    <w:rsid w:val="000055DA"/>
    <w:rsid w:val="000057FB"/>
    <w:rsid w:val="00006317"/>
    <w:rsid w:val="00006E56"/>
    <w:rsid w:val="000077B7"/>
    <w:rsid w:val="00007AA9"/>
    <w:rsid w:val="0001030B"/>
    <w:rsid w:val="0001033B"/>
    <w:rsid w:val="0001047C"/>
    <w:rsid w:val="00011D7A"/>
    <w:rsid w:val="00012590"/>
    <w:rsid w:val="00016273"/>
    <w:rsid w:val="000162A7"/>
    <w:rsid w:val="0001776D"/>
    <w:rsid w:val="00017DA9"/>
    <w:rsid w:val="00017FA0"/>
    <w:rsid w:val="000200B0"/>
    <w:rsid w:val="0002088B"/>
    <w:rsid w:val="00022814"/>
    <w:rsid w:val="00022E9D"/>
    <w:rsid w:val="000234D8"/>
    <w:rsid w:val="000239C9"/>
    <w:rsid w:val="00023DEC"/>
    <w:rsid w:val="00024547"/>
    <w:rsid w:val="00024722"/>
    <w:rsid w:val="000251AE"/>
    <w:rsid w:val="00025927"/>
    <w:rsid w:val="0002594F"/>
    <w:rsid w:val="00025AC6"/>
    <w:rsid w:val="00026468"/>
    <w:rsid w:val="00027592"/>
    <w:rsid w:val="00027FD0"/>
    <w:rsid w:val="000328A6"/>
    <w:rsid w:val="000330A8"/>
    <w:rsid w:val="00033176"/>
    <w:rsid w:val="000332DE"/>
    <w:rsid w:val="00033C76"/>
    <w:rsid w:val="00033F6D"/>
    <w:rsid w:val="00034EB1"/>
    <w:rsid w:val="0003587A"/>
    <w:rsid w:val="00035EE8"/>
    <w:rsid w:val="00037BBD"/>
    <w:rsid w:val="00040767"/>
    <w:rsid w:val="00041C1E"/>
    <w:rsid w:val="0004204E"/>
    <w:rsid w:val="0004205F"/>
    <w:rsid w:val="0004302E"/>
    <w:rsid w:val="000432D4"/>
    <w:rsid w:val="000438A2"/>
    <w:rsid w:val="00043B6C"/>
    <w:rsid w:val="0004481E"/>
    <w:rsid w:val="00045766"/>
    <w:rsid w:val="0005241A"/>
    <w:rsid w:val="000544ED"/>
    <w:rsid w:val="00056986"/>
    <w:rsid w:val="00057457"/>
    <w:rsid w:val="0006001D"/>
    <w:rsid w:val="00060379"/>
    <w:rsid w:val="00060F7F"/>
    <w:rsid w:val="00061531"/>
    <w:rsid w:val="0006288C"/>
    <w:rsid w:val="000629D1"/>
    <w:rsid w:val="00063759"/>
    <w:rsid w:val="00063C5B"/>
    <w:rsid w:val="00064DB2"/>
    <w:rsid w:val="0006617D"/>
    <w:rsid w:val="000666A7"/>
    <w:rsid w:val="00066A6A"/>
    <w:rsid w:val="0007012A"/>
    <w:rsid w:val="0007238A"/>
    <w:rsid w:val="000723B2"/>
    <w:rsid w:val="00074075"/>
    <w:rsid w:val="000746F7"/>
    <w:rsid w:val="00074EBD"/>
    <w:rsid w:val="00075B38"/>
    <w:rsid w:val="000809FB"/>
    <w:rsid w:val="0008344A"/>
    <w:rsid w:val="00083C08"/>
    <w:rsid w:val="00084EB1"/>
    <w:rsid w:val="00085303"/>
    <w:rsid w:val="00085463"/>
    <w:rsid w:val="00085FF6"/>
    <w:rsid w:val="00086ABE"/>
    <w:rsid w:val="00087C5D"/>
    <w:rsid w:val="00087EC9"/>
    <w:rsid w:val="00090189"/>
    <w:rsid w:val="00090C74"/>
    <w:rsid w:val="00091F2E"/>
    <w:rsid w:val="000927FA"/>
    <w:rsid w:val="00092C35"/>
    <w:rsid w:val="00094BD7"/>
    <w:rsid w:val="00094E86"/>
    <w:rsid w:val="0009545F"/>
    <w:rsid w:val="00095666"/>
    <w:rsid w:val="00096D23"/>
    <w:rsid w:val="000974AB"/>
    <w:rsid w:val="00097875"/>
    <w:rsid w:val="000979C9"/>
    <w:rsid w:val="00097B50"/>
    <w:rsid w:val="000A187A"/>
    <w:rsid w:val="000A23E2"/>
    <w:rsid w:val="000A2717"/>
    <w:rsid w:val="000A2BC5"/>
    <w:rsid w:val="000A2C8C"/>
    <w:rsid w:val="000A57C2"/>
    <w:rsid w:val="000A5C5A"/>
    <w:rsid w:val="000A6ABA"/>
    <w:rsid w:val="000A7938"/>
    <w:rsid w:val="000A7AED"/>
    <w:rsid w:val="000B1F85"/>
    <w:rsid w:val="000B2674"/>
    <w:rsid w:val="000B2CF0"/>
    <w:rsid w:val="000B4057"/>
    <w:rsid w:val="000B4273"/>
    <w:rsid w:val="000B4D69"/>
    <w:rsid w:val="000B58D9"/>
    <w:rsid w:val="000B5D78"/>
    <w:rsid w:val="000B6215"/>
    <w:rsid w:val="000B769D"/>
    <w:rsid w:val="000C0A2A"/>
    <w:rsid w:val="000C13AA"/>
    <w:rsid w:val="000C2F7C"/>
    <w:rsid w:val="000C44F8"/>
    <w:rsid w:val="000C50B2"/>
    <w:rsid w:val="000C5DCE"/>
    <w:rsid w:val="000C7A00"/>
    <w:rsid w:val="000D0004"/>
    <w:rsid w:val="000D01F3"/>
    <w:rsid w:val="000D333D"/>
    <w:rsid w:val="000D4028"/>
    <w:rsid w:val="000D4B2B"/>
    <w:rsid w:val="000D65F0"/>
    <w:rsid w:val="000D68FE"/>
    <w:rsid w:val="000D6F6A"/>
    <w:rsid w:val="000D7761"/>
    <w:rsid w:val="000E16BC"/>
    <w:rsid w:val="000E1784"/>
    <w:rsid w:val="000E40FB"/>
    <w:rsid w:val="000E49D9"/>
    <w:rsid w:val="000E4E88"/>
    <w:rsid w:val="000E6370"/>
    <w:rsid w:val="000E69C4"/>
    <w:rsid w:val="000E6C19"/>
    <w:rsid w:val="000E7620"/>
    <w:rsid w:val="000E7BC4"/>
    <w:rsid w:val="000F0DEA"/>
    <w:rsid w:val="000F0DF8"/>
    <w:rsid w:val="000F16B8"/>
    <w:rsid w:val="000F23AD"/>
    <w:rsid w:val="000F4746"/>
    <w:rsid w:val="000F500D"/>
    <w:rsid w:val="000F5B01"/>
    <w:rsid w:val="000F63BD"/>
    <w:rsid w:val="000F7A36"/>
    <w:rsid w:val="0010041B"/>
    <w:rsid w:val="00100AA9"/>
    <w:rsid w:val="001019B4"/>
    <w:rsid w:val="00101E5E"/>
    <w:rsid w:val="001031F7"/>
    <w:rsid w:val="00104CFC"/>
    <w:rsid w:val="00106C93"/>
    <w:rsid w:val="001075A1"/>
    <w:rsid w:val="00107B78"/>
    <w:rsid w:val="0011266A"/>
    <w:rsid w:val="001139BF"/>
    <w:rsid w:val="00115FAD"/>
    <w:rsid w:val="001167B2"/>
    <w:rsid w:val="00116ABF"/>
    <w:rsid w:val="00116C19"/>
    <w:rsid w:val="00121498"/>
    <w:rsid w:val="00122125"/>
    <w:rsid w:val="001230F1"/>
    <w:rsid w:val="0012328F"/>
    <w:rsid w:val="001251E3"/>
    <w:rsid w:val="00125484"/>
    <w:rsid w:val="001258FA"/>
    <w:rsid w:val="00125D79"/>
    <w:rsid w:val="00130DA8"/>
    <w:rsid w:val="00131094"/>
    <w:rsid w:val="00131358"/>
    <w:rsid w:val="00131C28"/>
    <w:rsid w:val="00132415"/>
    <w:rsid w:val="001344A9"/>
    <w:rsid w:val="00134CAD"/>
    <w:rsid w:val="001352C5"/>
    <w:rsid w:val="00136358"/>
    <w:rsid w:val="00137B4D"/>
    <w:rsid w:val="0014049C"/>
    <w:rsid w:val="0014743C"/>
    <w:rsid w:val="00151748"/>
    <w:rsid w:val="00152EC4"/>
    <w:rsid w:val="001535D0"/>
    <w:rsid w:val="00153743"/>
    <w:rsid w:val="00154A3C"/>
    <w:rsid w:val="00154D85"/>
    <w:rsid w:val="0015664A"/>
    <w:rsid w:val="00156FE7"/>
    <w:rsid w:val="00160052"/>
    <w:rsid w:val="00160CCB"/>
    <w:rsid w:val="00161846"/>
    <w:rsid w:val="00162178"/>
    <w:rsid w:val="00162898"/>
    <w:rsid w:val="0016344A"/>
    <w:rsid w:val="001634B1"/>
    <w:rsid w:val="00163B07"/>
    <w:rsid w:val="00163FC4"/>
    <w:rsid w:val="00164ECE"/>
    <w:rsid w:val="00164FE1"/>
    <w:rsid w:val="00166FFD"/>
    <w:rsid w:val="00171A5F"/>
    <w:rsid w:val="00171AE3"/>
    <w:rsid w:val="0017226D"/>
    <w:rsid w:val="001746B2"/>
    <w:rsid w:val="00174FCE"/>
    <w:rsid w:val="00177435"/>
    <w:rsid w:val="00177438"/>
    <w:rsid w:val="00177A1B"/>
    <w:rsid w:val="00180B49"/>
    <w:rsid w:val="00183644"/>
    <w:rsid w:val="0018376C"/>
    <w:rsid w:val="001855E4"/>
    <w:rsid w:val="00185775"/>
    <w:rsid w:val="001858F6"/>
    <w:rsid w:val="0019076A"/>
    <w:rsid w:val="001914C2"/>
    <w:rsid w:val="001923FE"/>
    <w:rsid w:val="00192888"/>
    <w:rsid w:val="00194CDF"/>
    <w:rsid w:val="001950B6"/>
    <w:rsid w:val="00196B19"/>
    <w:rsid w:val="00196FB6"/>
    <w:rsid w:val="00197359"/>
    <w:rsid w:val="001A182E"/>
    <w:rsid w:val="001A1A4F"/>
    <w:rsid w:val="001A1B00"/>
    <w:rsid w:val="001A29A5"/>
    <w:rsid w:val="001A2B70"/>
    <w:rsid w:val="001A507F"/>
    <w:rsid w:val="001A7A0E"/>
    <w:rsid w:val="001A7C74"/>
    <w:rsid w:val="001B00E2"/>
    <w:rsid w:val="001B081A"/>
    <w:rsid w:val="001B2E12"/>
    <w:rsid w:val="001B3ADA"/>
    <w:rsid w:val="001B4A3D"/>
    <w:rsid w:val="001B4BB0"/>
    <w:rsid w:val="001B5A33"/>
    <w:rsid w:val="001B5D6B"/>
    <w:rsid w:val="001B6AC9"/>
    <w:rsid w:val="001C0BD8"/>
    <w:rsid w:val="001C233A"/>
    <w:rsid w:val="001C31E9"/>
    <w:rsid w:val="001C617E"/>
    <w:rsid w:val="001D0641"/>
    <w:rsid w:val="001D1AA8"/>
    <w:rsid w:val="001D1BAD"/>
    <w:rsid w:val="001D2E7F"/>
    <w:rsid w:val="001D3AF2"/>
    <w:rsid w:val="001D3DD2"/>
    <w:rsid w:val="001D46B1"/>
    <w:rsid w:val="001D56FC"/>
    <w:rsid w:val="001D5CC8"/>
    <w:rsid w:val="001E1045"/>
    <w:rsid w:val="001E1B8F"/>
    <w:rsid w:val="001E2784"/>
    <w:rsid w:val="001E29FB"/>
    <w:rsid w:val="001E4330"/>
    <w:rsid w:val="001E6752"/>
    <w:rsid w:val="001E7711"/>
    <w:rsid w:val="001E7FEF"/>
    <w:rsid w:val="001F2833"/>
    <w:rsid w:val="001F326B"/>
    <w:rsid w:val="001F587C"/>
    <w:rsid w:val="001F6A91"/>
    <w:rsid w:val="00200540"/>
    <w:rsid w:val="00200619"/>
    <w:rsid w:val="00201BD3"/>
    <w:rsid w:val="0020383D"/>
    <w:rsid w:val="0020398B"/>
    <w:rsid w:val="00203A16"/>
    <w:rsid w:val="00203AAC"/>
    <w:rsid w:val="0020435D"/>
    <w:rsid w:val="00211653"/>
    <w:rsid w:val="00211F14"/>
    <w:rsid w:val="002127FC"/>
    <w:rsid w:val="00215CF6"/>
    <w:rsid w:val="00215D06"/>
    <w:rsid w:val="0021658A"/>
    <w:rsid w:val="00217607"/>
    <w:rsid w:val="00217C00"/>
    <w:rsid w:val="00217D4B"/>
    <w:rsid w:val="002213B0"/>
    <w:rsid w:val="00221825"/>
    <w:rsid w:val="002227C6"/>
    <w:rsid w:val="002227EE"/>
    <w:rsid w:val="0022390C"/>
    <w:rsid w:val="0022391A"/>
    <w:rsid w:val="00224371"/>
    <w:rsid w:val="00224718"/>
    <w:rsid w:val="00226922"/>
    <w:rsid w:val="00227501"/>
    <w:rsid w:val="002304B9"/>
    <w:rsid w:val="00230690"/>
    <w:rsid w:val="00230B31"/>
    <w:rsid w:val="00232883"/>
    <w:rsid w:val="002329B6"/>
    <w:rsid w:val="00232E8C"/>
    <w:rsid w:val="002353FC"/>
    <w:rsid w:val="00236CE0"/>
    <w:rsid w:val="002371DF"/>
    <w:rsid w:val="00237D59"/>
    <w:rsid w:val="0024010D"/>
    <w:rsid w:val="00241BF2"/>
    <w:rsid w:val="00241EB6"/>
    <w:rsid w:val="002433AA"/>
    <w:rsid w:val="002434FB"/>
    <w:rsid w:val="002438C4"/>
    <w:rsid w:val="00243CCF"/>
    <w:rsid w:val="002450F4"/>
    <w:rsid w:val="0024533C"/>
    <w:rsid w:val="00245655"/>
    <w:rsid w:val="00247026"/>
    <w:rsid w:val="00252BA8"/>
    <w:rsid w:val="00252E81"/>
    <w:rsid w:val="00252F0B"/>
    <w:rsid w:val="0025395E"/>
    <w:rsid w:val="0025467A"/>
    <w:rsid w:val="002557F9"/>
    <w:rsid w:val="002563F3"/>
    <w:rsid w:val="002565DF"/>
    <w:rsid w:val="0025688B"/>
    <w:rsid w:val="00261808"/>
    <w:rsid w:val="002622CE"/>
    <w:rsid w:val="002623B2"/>
    <w:rsid w:val="00263BCF"/>
    <w:rsid w:val="0026498C"/>
    <w:rsid w:val="00264AD2"/>
    <w:rsid w:val="00265AD5"/>
    <w:rsid w:val="002674E1"/>
    <w:rsid w:val="00267B1A"/>
    <w:rsid w:val="00270F32"/>
    <w:rsid w:val="00272181"/>
    <w:rsid w:val="0027319F"/>
    <w:rsid w:val="002735E3"/>
    <w:rsid w:val="00273CB6"/>
    <w:rsid w:val="00273FF9"/>
    <w:rsid w:val="00274506"/>
    <w:rsid w:val="0027572D"/>
    <w:rsid w:val="00275E6E"/>
    <w:rsid w:val="00282816"/>
    <w:rsid w:val="0028498E"/>
    <w:rsid w:val="002906BA"/>
    <w:rsid w:val="00290D13"/>
    <w:rsid w:val="00291CD0"/>
    <w:rsid w:val="00292144"/>
    <w:rsid w:val="00292669"/>
    <w:rsid w:val="00293AB1"/>
    <w:rsid w:val="0029490C"/>
    <w:rsid w:val="00295531"/>
    <w:rsid w:val="00295638"/>
    <w:rsid w:val="002959A5"/>
    <w:rsid w:val="00297A58"/>
    <w:rsid w:val="002A0564"/>
    <w:rsid w:val="002A2FB5"/>
    <w:rsid w:val="002A42D9"/>
    <w:rsid w:val="002A461F"/>
    <w:rsid w:val="002A530E"/>
    <w:rsid w:val="002A56FD"/>
    <w:rsid w:val="002A63D9"/>
    <w:rsid w:val="002A65D4"/>
    <w:rsid w:val="002A6CF5"/>
    <w:rsid w:val="002A6FEF"/>
    <w:rsid w:val="002B366B"/>
    <w:rsid w:val="002B4C18"/>
    <w:rsid w:val="002B5536"/>
    <w:rsid w:val="002B6AF3"/>
    <w:rsid w:val="002C11FA"/>
    <w:rsid w:val="002C26A5"/>
    <w:rsid w:val="002C26FA"/>
    <w:rsid w:val="002C4314"/>
    <w:rsid w:val="002C4502"/>
    <w:rsid w:val="002C7846"/>
    <w:rsid w:val="002C7CAF"/>
    <w:rsid w:val="002C7E74"/>
    <w:rsid w:val="002D0691"/>
    <w:rsid w:val="002D1394"/>
    <w:rsid w:val="002D13CB"/>
    <w:rsid w:val="002D2516"/>
    <w:rsid w:val="002D3AE9"/>
    <w:rsid w:val="002D420C"/>
    <w:rsid w:val="002D473E"/>
    <w:rsid w:val="002D4ACA"/>
    <w:rsid w:val="002D52D4"/>
    <w:rsid w:val="002D7B10"/>
    <w:rsid w:val="002D7B22"/>
    <w:rsid w:val="002E132E"/>
    <w:rsid w:val="002E18D2"/>
    <w:rsid w:val="002E18F7"/>
    <w:rsid w:val="002E2FD3"/>
    <w:rsid w:val="002E3BFE"/>
    <w:rsid w:val="002E7551"/>
    <w:rsid w:val="002E789F"/>
    <w:rsid w:val="002F0248"/>
    <w:rsid w:val="002F0408"/>
    <w:rsid w:val="002F0E47"/>
    <w:rsid w:val="002F0EA7"/>
    <w:rsid w:val="002F0EB8"/>
    <w:rsid w:val="002F1097"/>
    <w:rsid w:val="002F14CD"/>
    <w:rsid w:val="002F1654"/>
    <w:rsid w:val="002F2293"/>
    <w:rsid w:val="002F2321"/>
    <w:rsid w:val="002F2464"/>
    <w:rsid w:val="002F2599"/>
    <w:rsid w:val="002F2C81"/>
    <w:rsid w:val="002F2E50"/>
    <w:rsid w:val="002F3138"/>
    <w:rsid w:val="002F46E8"/>
    <w:rsid w:val="002F4984"/>
    <w:rsid w:val="002F5AB7"/>
    <w:rsid w:val="00300266"/>
    <w:rsid w:val="0030104B"/>
    <w:rsid w:val="00302EFE"/>
    <w:rsid w:val="0030334A"/>
    <w:rsid w:val="00306420"/>
    <w:rsid w:val="00306A87"/>
    <w:rsid w:val="00306D39"/>
    <w:rsid w:val="00306FE9"/>
    <w:rsid w:val="003070FC"/>
    <w:rsid w:val="00307E91"/>
    <w:rsid w:val="00310101"/>
    <w:rsid w:val="00310D9B"/>
    <w:rsid w:val="00310F29"/>
    <w:rsid w:val="003110B3"/>
    <w:rsid w:val="00312345"/>
    <w:rsid w:val="00312E29"/>
    <w:rsid w:val="00312E63"/>
    <w:rsid w:val="003137A0"/>
    <w:rsid w:val="003137D4"/>
    <w:rsid w:val="003152F0"/>
    <w:rsid w:val="00316630"/>
    <w:rsid w:val="00316D6A"/>
    <w:rsid w:val="00317CC8"/>
    <w:rsid w:val="00320C27"/>
    <w:rsid w:val="00322351"/>
    <w:rsid w:val="00322A33"/>
    <w:rsid w:val="003238A5"/>
    <w:rsid w:val="00323C39"/>
    <w:rsid w:val="00323DBE"/>
    <w:rsid w:val="00323F23"/>
    <w:rsid w:val="00324011"/>
    <w:rsid w:val="00326093"/>
    <w:rsid w:val="00326D97"/>
    <w:rsid w:val="003271C9"/>
    <w:rsid w:val="0032770E"/>
    <w:rsid w:val="00330BE7"/>
    <w:rsid w:val="00331EDA"/>
    <w:rsid w:val="003326EE"/>
    <w:rsid w:val="00332D17"/>
    <w:rsid w:val="003334E2"/>
    <w:rsid w:val="00335930"/>
    <w:rsid w:val="00336763"/>
    <w:rsid w:val="00336B95"/>
    <w:rsid w:val="00340EE5"/>
    <w:rsid w:val="003421E7"/>
    <w:rsid w:val="00342702"/>
    <w:rsid w:val="003447FE"/>
    <w:rsid w:val="00346506"/>
    <w:rsid w:val="0034770B"/>
    <w:rsid w:val="00351FD1"/>
    <w:rsid w:val="0035221F"/>
    <w:rsid w:val="0035234E"/>
    <w:rsid w:val="00354035"/>
    <w:rsid w:val="0035453E"/>
    <w:rsid w:val="00354A76"/>
    <w:rsid w:val="00357577"/>
    <w:rsid w:val="00360AE7"/>
    <w:rsid w:val="003614DE"/>
    <w:rsid w:val="00363B3E"/>
    <w:rsid w:val="00363EB2"/>
    <w:rsid w:val="00364580"/>
    <w:rsid w:val="00365CB0"/>
    <w:rsid w:val="003670E9"/>
    <w:rsid w:val="00371DDC"/>
    <w:rsid w:val="00372C76"/>
    <w:rsid w:val="00374AF6"/>
    <w:rsid w:val="003768CC"/>
    <w:rsid w:val="00377013"/>
    <w:rsid w:val="003802FD"/>
    <w:rsid w:val="0038277A"/>
    <w:rsid w:val="0038396D"/>
    <w:rsid w:val="00383A9B"/>
    <w:rsid w:val="00383AA8"/>
    <w:rsid w:val="00385EC6"/>
    <w:rsid w:val="003869FD"/>
    <w:rsid w:val="00390527"/>
    <w:rsid w:val="00391E8E"/>
    <w:rsid w:val="00391EC8"/>
    <w:rsid w:val="003933DB"/>
    <w:rsid w:val="0039419C"/>
    <w:rsid w:val="00394227"/>
    <w:rsid w:val="0039514F"/>
    <w:rsid w:val="003953DF"/>
    <w:rsid w:val="0039576B"/>
    <w:rsid w:val="0039752D"/>
    <w:rsid w:val="003A0D56"/>
    <w:rsid w:val="003A12D1"/>
    <w:rsid w:val="003A54D7"/>
    <w:rsid w:val="003A5D7C"/>
    <w:rsid w:val="003A5DAF"/>
    <w:rsid w:val="003A749D"/>
    <w:rsid w:val="003A7AED"/>
    <w:rsid w:val="003A7F83"/>
    <w:rsid w:val="003B03B0"/>
    <w:rsid w:val="003B1487"/>
    <w:rsid w:val="003B198B"/>
    <w:rsid w:val="003B21F9"/>
    <w:rsid w:val="003B363B"/>
    <w:rsid w:val="003B3B14"/>
    <w:rsid w:val="003B424C"/>
    <w:rsid w:val="003B464F"/>
    <w:rsid w:val="003B49ED"/>
    <w:rsid w:val="003B5415"/>
    <w:rsid w:val="003B71CD"/>
    <w:rsid w:val="003B7523"/>
    <w:rsid w:val="003B7719"/>
    <w:rsid w:val="003C096B"/>
    <w:rsid w:val="003C124B"/>
    <w:rsid w:val="003C1CE7"/>
    <w:rsid w:val="003C2666"/>
    <w:rsid w:val="003C5843"/>
    <w:rsid w:val="003C6A60"/>
    <w:rsid w:val="003C7133"/>
    <w:rsid w:val="003C759A"/>
    <w:rsid w:val="003D0103"/>
    <w:rsid w:val="003D24B3"/>
    <w:rsid w:val="003D35EA"/>
    <w:rsid w:val="003D467B"/>
    <w:rsid w:val="003D59B3"/>
    <w:rsid w:val="003D7A46"/>
    <w:rsid w:val="003D7D5B"/>
    <w:rsid w:val="003E03A9"/>
    <w:rsid w:val="003E1309"/>
    <w:rsid w:val="003E298E"/>
    <w:rsid w:val="003E509B"/>
    <w:rsid w:val="003E5FD5"/>
    <w:rsid w:val="003E730F"/>
    <w:rsid w:val="003E7D79"/>
    <w:rsid w:val="003F0945"/>
    <w:rsid w:val="003F12E1"/>
    <w:rsid w:val="003F1BD5"/>
    <w:rsid w:val="003F28E2"/>
    <w:rsid w:val="003F2A97"/>
    <w:rsid w:val="003F2EF1"/>
    <w:rsid w:val="003F42D4"/>
    <w:rsid w:val="003F52FB"/>
    <w:rsid w:val="004023CF"/>
    <w:rsid w:val="00402C16"/>
    <w:rsid w:val="00403226"/>
    <w:rsid w:val="00403819"/>
    <w:rsid w:val="004047F4"/>
    <w:rsid w:val="00404C45"/>
    <w:rsid w:val="0040639E"/>
    <w:rsid w:val="0040748B"/>
    <w:rsid w:val="00407FE6"/>
    <w:rsid w:val="00410786"/>
    <w:rsid w:val="004117A9"/>
    <w:rsid w:val="00412E87"/>
    <w:rsid w:val="004132EB"/>
    <w:rsid w:val="00414A09"/>
    <w:rsid w:val="004157E1"/>
    <w:rsid w:val="00415BD9"/>
    <w:rsid w:val="00415C1F"/>
    <w:rsid w:val="00415CB7"/>
    <w:rsid w:val="00416063"/>
    <w:rsid w:val="004206D4"/>
    <w:rsid w:val="0042374A"/>
    <w:rsid w:val="004245BF"/>
    <w:rsid w:val="0042591F"/>
    <w:rsid w:val="00426132"/>
    <w:rsid w:val="00427045"/>
    <w:rsid w:val="004304C0"/>
    <w:rsid w:val="00431E42"/>
    <w:rsid w:val="0043256B"/>
    <w:rsid w:val="004326D3"/>
    <w:rsid w:val="004338E1"/>
    <w:rsid w:val="00433A8F"/>
    <w:rsid w:val="00440E9A"/>
    <w:rsid w:val="0044205B"/>
    <w:rsid w:val="004435BD"/>
    <w:rsid w:val="00443914"/>
    <w:rsid w:val="00444E7E"/>
    <w:rsid w:val="004450E5"/>
    <w:rsid w:val="0044517D"/>
    <w:rsid w:val="00445CC3"/>
    <w:rsid w:val="00445F91"/>
    <w:rsid w:val="004465EF"/>
    <w:rsid w:val="0044689A"/>
    <w:rsid w:val="004469DD"/>
    <w:rsid w:val="00447377"/>
    <w:rsid w:val="00450155"/>
    <w:rsid w:val="00450A3C"/>
    <w:rsid w:val="004527DD"/>
    <w:rsid w:val="00453D67"/>
    <w:rsid w:val="004545BD"/>
    <w:rsid w:val="004564AF"/>
    <w:rsid w:val="00456844"/>
    <w:rsid w:val="00456FEF"/>
    <w:rsid w:val="00457DF7"/>
    <w:rsid w:val="0046126B"/>
    <w:rsid w:val="004614B1"/>
    <w:rsid w:val="0046196B"/>
    <w:rsid w:val="00461C61"/>
    <w:rsid w:val="00462C06"/>
    <w:rsid w:val="004635BD"/>
    <w:rsid w:val="0046482E"/>
    <w:rsid w:val="00464999"/>
    <w:rsid w:val="004670A6"/>
    <w:rsid w:val="0047099D"/>
    <w:rsid w:val="004709CE"/>
    <w:rsid w:val="00470FE4"/>
    <w:rsid w:val="00471BE2"/>
    <w:rsid w:val="00472F2A"/>
    <w:rsid w:val="00473218"/>
    <w:rsid w:val="0047488C"/>
    <w:rsid w:val="004751E4"/>
    <w:rsid w:val="00480173"/>
    <w:rsid w:val="00480BC3"/>
    <w:rsid w:val="00480C74"/>
    <w:rsid w:val="00480E9A"/>
    <w:rsid w:val="0048152E"/>
    <w:rsid w:val="00483C90"/>
    <w:rsid w:val="00484C84"/>
    <w:rsid w:val="00485698"/>
    <w:rsid w:val="00485B85"/>
    <w:rsid w:val="00485DB6"/>
    <w:rsid w:val="00486644"/>
    <w:rsid w:val="00486959"/>
    <w:rsid w:val="00487350"/>
    <w:rsid w:val="00487771"/>
    <w:rsid w:val="004907FB"/>
    <w:rsid w:val="00490CC4"/>
    <w:rsid w:val="00491114"/>
    <w:rsid w:val="00491440"/>
    <w:rsid w:val="0049296C"/>
    <w:rsid w:val="004931B4"/>
    <w:rsid w:val="00493CE3"/>
    <w:rsid w:val="00496266"/>
    <w:rsid w:val="00496531"/>
    <w:rsid w:val="00496D9F"/>
    <w:rsid w:val="00496DF9"/>
    <w:rsid w:val="004A0227"/>
    <w:rsid w:val="004A0E64"/>
    <w:rsid w:val="004A1113"/>
    <w:rsid w:val="004A39FA"/>
    <w:rsid w:val="004A3F15"/>
    <w:rsid w:val="004A40B3"/>
    <w:rsid w:val="004A41DE"/>
    <w:rsid w:val="004A6D92"/>
    <w:rsid w:val="004A7AC8"/>
    <w:rsid w:val="004A7EA8"/>
    <w:rsid w:val="004B2B5E"/>
    <w:rsid w:val="004B3232"/>
    <w:rsid w:val="004C21EC"/>
    <w:rsid w:val="004C2C9E"/>
    <w:rsid w:val="004C3E74"/>
    <w:rsid w:val="004C40B9"/>
    <w:rsid w:val="004C6878"/>
    <w:rsid w:val="004C7B29"/>
    <w:rsid w:val="004C7EFE"/>
    <w:rsid w:val="004D0CCA"/>
    <w:rsid w:val="004D29C3"/>
    <w:rsid w:val="004D359F"/>
    <w:rsid w:val="004D38BD"/>
    <w:rsid w:val="004D4D38"/>
    <w:rsid w:val="004E1CBD"/>
    <w:rsid w:val="004E1F6E"/>
    <w:rsid w:val="004E5025"/>
    <w:rsid w:val="004E589E"/>
    <w:rsid w:val="004E6349"/>
    <w:rsid w:val="004E6CB8"/>
    <w:rsid w:val="004E7852"/>
    <w:rsid w:val="004F0530"/>
    <w:rsid w:val="004F24A8"/>
    <w:rsid w:val="004F328C"/>
    <w:rsid w:val="004F424E"/>
    <w:rsid w:val="004F4ACC"/>
    <w:rsid w:val="004F6E85"/>
    <w:rsid w:val="004F6FFE"/>
    <w:rsid w:val="004F7C9E"/>
    <w:rsid w:val="0050215D"/>
    <w:rsid w:val="00502B56"/>
    <w:rsid w:val="0050499F"/>
    <w:rsid w:val="00504E60"/>
    <w:rsid w:val="005059BA"/>
    <w:rsid w:val="005074C4"/>
    <w:rsid w:val="00510CF0"/>
    <w:rsid w:val="00510DC0"/>
    <w:rsid w:val="005118E5"/>
    <w:rsid w:val="005126D7"/>
    <w:rsid w:val="005129BE"/>
    <w:rsid w:val="00512B4F"/>
    <w:rsid w:val="00513466"/>
    <w:rsid w:val="005145D6"/>
    <w:rsid w:val="00515C04"/>
    <w:rsid w:val="0052164F"/>
    <w:rsid w:val="00521DB6"/>
    <w:rsid w:val="00522E30"/>
    <w:rsid w:val="00524178"/>
    <w:rsid w:val="005249C9"/>
    <w:rsid w:val="005253FC"/>
    <w:rsid w:val="00527346"/>
    <w:rsid w:val="0053045B"/>
    <w:rsid w:val="00530C60"/>
    <w:rsid w:val="0053232F"/>
    <w:rsid w:val="005327FF"/>
    <w:rsid w:val="00534DDA"/>
    <w:rsid w:val="005351AC"/>
    <w:rsid w:val="0053570E"/>
    <w:rsid w:val="005360EB"/>
    <w:rsid w:val="00536200"/>
    <w:rsid w:val="00536217"/>
    <w:rsid w:val="005400E1"/>
    <w:rsid w:val="005436F3"/>
    <w:rsid w:val="00545845"/>
    <w:rsid w:val="00545974"/>
    <w:rsid w:val="00546FAA"/>
    <w:rsid w:val="00547ED5"/>
    <w:rsid w:val="00551D4C"/>
    <w:rsid w:val="00552A53"/>
    <w:rsid w:val="005539F2"/>
    <w:rsid w:val="00554F05"/>
    <w:rsid w:val="0055526B"/>
    <w:rsid w:val="005564B2"/>
    <w:rsid w:val="005574B2"/>
    <w:rsid w:val="00560AE0"/>
    <w:rsid w:val="0056131D"/>
    <w:rsid w:val="00561773"/>
    <w:rsid w:val="00562025"/>
    <w:rsid w:val="0056226A"/>
    <w:rsid w:val="00562282"/>
    <w:rsid w:val="0056369B"/>
    <w:rsid w:val="00563FD5"/>
    <w:rsid w:val="005657AA"/>
    <w:rsid w:val="00565E06"/>
    <w:rsid w:val="00571743"/>
    <w:rsid w:val="00571B26"/>
    <w:rsid w:val="00572CCD"/>
    <w:rsid w:val="005754FF"/>
    <w:rsid w:val="00575822"/>
    <w:rsid w:val="005761A3"/>
    <w:rsid w:val="00576645"/>
    <w:rsid w:val="00576955"/>
    <w:rsid w:val="00580929"/>
    <w:rsid w:val="00583650"/>
    <w:rsid w:val="0058429D"/>
    <w:rsid w:val="005843F1"/>
    <w:rsid w:val="00584DEC"/>
    <w:rsid w:val="0058660C"/>
    <w:rsid w:val="005874AE"/>
    <w:rsid w:val="0058754C"/>
    <w:rsid w:val="00587810"/>
    <w:rsid w:val="00587EFA"/>
    <w:rsid w:val="0059053D"/>
    <w:rsid w:val="0059126E"/>
    <w:rsid w:val="00592AC1"/>
    <w:rsid w:val="00594260"/>
    <w:rsid w:val="005944B1"/>
    <w:rsid w:val="00594760"/>
    <w:rsid w:val="0059562F"/>
    <w:rsid w:val="00595B43"/>
    <w:rsid w:val="00595F28"/>
    <w:rsid w:val="00595FD4"/>
    <w:rsid w:val="0059702B"/>
    <w:rsid w:val="005974CE"/>
    <w:rsid w:val="00597579"/>
    <w:rsid w:val="005979E2"/>
    <w:rsid w:val="005A0183"/>
    <w:rsid w:val="005A02C1"/>
    <w:rsid w:val="005A0640"/>
    <w:rsid w:val="005A0C2D"/>
    <w:rsid w:val="005A0CE6"/>
    <w:rsid w:val="005A2F10"/>
    <w:rsid w:val="005A4F80"/>
    <w:rsid w:val="005A5A34"/>
    <w:rsid w:val="005A5B30"/>
    <w:rsid w:val="005A5C48"/>
    <w:rsid w:val="005B0485"/>
    <w:rsid w:val="005B10C4"/>
    <w:rsid w:val="005B18BA"/>
    <w:rsid w:val="005B519D"/>
    <w:rsid w:val="005B6A48"/>
    <w:rsid w:val="005C2D90"/>
    <w:rsid w:val="005C48E5"/>
    <w:rsid w:val="005C4CF7"/>
    <w:rsid w:val="005C5783"/>
    <w:rsid w:val="005C6936"/>
    <w:rsid w:val="005C6F88"/>
    <w:rsid w:val="005C71F9"/>
    <w:rsid w:val="005C77F3"/>
    <w:rsid w:val="005C79DB"/>
    <w:rsid w:val="005D002D"/>
    <w:rsid w:val="005D5CD4"/>
    <w:rsid w:val="005D7B14"/>
    <w:rsid w:val="005E0928"/>
    <w:rsid w:val="005E0BA6"/>
    <w:rsid w:val="005E17B4"/>
    <w:rsid w:val="005E290B"/>
    <w:rsid w:val="005E4028"/>
    <w:rsid w:val="005E4476"/>
    <w:rsid w:val="005E5361"/>
    <w:rsid w:val="005E555E"/>
    <w:rsid w:val="005E581D"/>
    <w:rsid w:val="005E639E"/>
    <w:rsid w:val="005E6A7B"/>
    <w:rsid w:val="005E6D63"/>
    <w:rsid w:val="005E6F1F"/>
    <w:rsid w:val="005E7C29"/>
    <w:rsid w:val="005F04AA"/>
    <w:rsid w:val="005F1248"/>
    <w:rsid w:val="005F33D7"/>
    <w:rsid w:val="005F352A"/>
    <w:rsid w:val="005F4D8F"/>
    <w:rsid w:val="005F6079"/>
    <w:rsid w:val="005F765E"/>
    <w:rsid w:val="005F7DC9"/>
    <w:rsid w:val="00600D6F"/>
    <w:rsid w:val="006026E7"/>
    <w:rsid w:val="00602C65"/>
    <w:rsid w:val="00602EC2"/>
    <w:rsid w:val="006039B9"/>
    <w:rsid w:val="00604EDE"/>
    <w:rsid w:val="006060DA"/>
    <w:rsid w:val="00611097"/>
    <w:rsid w:val="006110F4"/>
    <w:rsid w:val="00613DE8"/>
    <w:rsid w:val="00613E92"/>
    <w:rsid w:val="0061411F"/>
    <w:rsid w:val="0061439C"/>
    <w:rsid w:val="00616AB8"/>
    <w:rsid w:val="00617E94"/>
    <w:rsid w:val="00620A99"/>
    <w:rsid w:val="00621468"/>
    <w:rsid w:val="00622D2A"/>
    <w:rsid w:val="00622E6F"/>
    <w:rsid w:val="006235D6"/>
    <w:rsid w:val="00623D1D"/>
    <w:rsid w:val="00624CE5"/>
    <w:rsid w:val="00626E15"/>
    <w:rsid w:val="00627E51"/>
    <w:rsid w:val="0063215B"/>
    <w:rsid w:val="006321D1"/>
    <w:rsid w:val="00632FAB"/>
    <w:rsid w:val="00633B63"/>
    <w:rsid w:val="00633BF0"/>
    <w:rsid w:val="00633FC1"/>
    <w:rsid w:val="00634269"/>
    <w:rsid w:val="00634719"/>
    <w:rsid w:val="00635406"/>
    <w:rsid w:val="006361BE"/>
    <w:rsid w:val="006361F4"/>
    <w:rsid w:val="00637419"/>
    <w:rsid w:val="006411FA"/>
    <w:rsid w:val="00641F1F"/>
    <w:rsid w:val="0064335A"/>
    <w:rsid w:val="006433AC"/>
    <w:rsid w:val="00643FB2"/>
    <w:rsid w:val="0064403D"/>
    <w:rsid w:val="006455F2"/>
    <w:rsid w:val="0064672D"/>
    <w:rsid w:val="00646C87"/>
    <w:rsid w:val="00652043"/>
    <w:rsid w:val="0065295E"/>
    <w:rsid w:val="006538C5"/>
    <w:rsid w:val="0065482F"/>
    <w:rsid w:val="0065581E"/>
    <w:rsid w:val="00656ADB"/>
    <w:rsid w:val="00656D1D"/>
    <w:rsid w:val="00660182"/>
    <w:rsid w:val="00661C3F"/>
    <w:rsid w:val="00662A7A"/>
    <w:rsid w:val="00664EBA"/>
    <w:rsid w:val="00664FB6"/>
    <w:rsid w:val="00665731"/>
    <w:rsid w:val="00667F97"/>
    <w:rsid w:val="0067096F"/>
    <w:rsid w:val="00671723"/>
    <w:rsid w:val="00671C62"/>
    <w:rsid w:val="00672E39"/>
    <w:rsid w:val="006730CE"/>
    <w:rsid w:val="00673B03"/>
    <w:rsid w:val="006743AE"/>
    <w:rsid w:val="006753EC"/>
    <w:rsid w:val="00675E65"/>
    <w:rsid w:val="00677D5A"/>
    <w:rsid w:val="00680E79"/>
    <w:rsid w:val="00684A6C"/>
    <w:rsid w:val="0068606A"/>
    <w:rsid w:val="00690FDF"/>
    <w:rsid w:val="006914C8"/>
    <w:rsid w:val="00691ECA"/>
    <w:rsid w:val="006955A8"/>
    <w:rsid w:val="00695E1A"/>
    <w:rsid w:val="0069631C"/>
    <w:rsid w:val="006A0B07"/>
    <w:rsid w:val="006A379A"/>
    <w:rsid w:val="006A53B4"/>
    <w:rsid w:val="006A5703"/>
    <w:rsid w:val="006A69A6"/>
    <w:rsid w:val="006A78A4"/>
    <w:rsid w:val="006B0059"/>
    <w:rsid w:val="006B1469"/>
    <w:rsid w:val="006B166F"/>
    <w:rsid w:val="006B1862"/>
    <w:rsid w:val="006B1F6C"/>
    <w:rsid w:val="006B224F"/>
    <w:rsid w:val="006B3772"/>
    <w:rsid w:val="006B4E2A"/>
    <w:rsid w:val="006B5EE9"/>
    <w:rsid w:val="006B6FF3"/>
    <w:rsid w:val="006B7400"/>
    <w:rsid w:val="006B748C"/>
    <w:rsid w:val="006B7784"/>
    <w:rsid w:val="006C05DC"/>
    <w:rsid w:val="006C1955"/>
    <w:rsid w:val="006C289F"/>
    <w:rsid w:val="006C3899"/>
    <w:rsid w:val="006D16F6"/>
    <w:rsid w:val="006D2D34"/>
    <w:rsid w:val="006D3FDA"/>
    <w:rsid w:val="006D4364"/>
    <w:rsid w:val="006D46D4"/>
    <w:rsid w:val="006D5D28"/>
    <w:rsid w:val="006D5FC2"/>
    <w:rsid w:val="006D7712"/>
    <w:rsid w:val="006E11B2"/>
    <w:rsid w:val="006E2406"/>
    <w:rsid w:val="006E2F6E"/>
    <w:rsid w:val="006E3E29"/>
    <w:rsid w:val="006E448D"/>
    <w:rsid w:val="006E49CC"/>
    <w:rsid w:val="006E5BA2"/>
    <w:rsid w:val="006E5BCC"/>
    <w:rsid w:val="006E6595"/>
    <w:rsid w:val="006E7537"/>
    <w:rsid w:val="006E76A1"/>
    <w:rsid w:val="006E76D7"/>
    <w:rsid w:val="006E7D4C"/>
    <w:rsid w:val="006F027E"/>
    <w:rsid w:val="006F40AF"/>
    <w:rsid w:val="006F54BA"/>
    <w:rsid w:val="006F777B"/>
    <w:rsid w:val="006F7EC3"/>
    <w:rsid w:val="00700FDB"/>
    <w:rsid w:val="0070156B"/>
    <w:rsid w:val="007027C8"/>
    <w:rsid w:val="00702879"/>
    <w:rsid w:val="00702EB6"/>
    <w:rsid w:val="007038F6"/>
    <w:rsid w:val="00703977"/>
    <w:rsid w:val="00704F0F"/>
    <w:rsid w:val="00705352"/>
    <w:rsid w:val="00705AE2"/>
    <w:rsid w:val="00705E4E"/>
    <w:rsid w:val="00706622"/>
    <w:rsid w:val="00710297"/>
    <w:rsid w:val="0071122A"/>
    <w:rsid w:val="0071190D"/>
    <w:rsid w:val="00712351"/>
    <w:rsid w:val="0071676A"/>
    <w:rsid w:val="0071752D"/>
    <w:rsid w:val="007179E8"/>
    <w:rsid w:val="00720DF8"/>
    <w:rsid w:val="00722CEE"/>
    <w:rsid w:val="00722DF2"/>
    <w:rsid w:val="007238D7"/>
    <w:rsid w:val="007250B2"/>
    <w:rsid w:val="007267B5"/>
    <w:rsid w:val="00730BEB"/>
    <w:rsid w:val="00731443"/>
    <w:rsid w:val="007346FC"/>
    <w:rsid w:val="0073529A"/>
    <w:rsid w:val="00735C66"/>
    <w:rsid w:val="00735EA0"/>
    <w:rsid w:val="00742C56"/>
    <w:rsid w:val="00743A43"/>
    <w:rsid w:val="00743FBF"/>
    <w:rsid w:val="00744675"/>
    <w:rsid w:val="007452CF"/>
    <w:rsid w:val="007455FC"/>
    <w:rsid w:val="00745ECE"/>
    <w:rsid w:val="00746CA4"/>
    <w:rsid w:val="007477F2"/>
    <w:rsid w:val="00751400"/>
    <w:rsid w:val="00753451"/>
    <w:rsid w:val="007566A1"/>
    <w:rsid w:val="0075688C"/>
    <w:rsid w:val="00756ACE"/>
    <w:rsid w:val="00757FAE"/>
    <w:rsid w:val="007602D0"/>
    <w:rsid w:val="00761833"/>
    <w:rsid w:val="00763C56"/>
    <w:rsid w:val="0076466B"/>
    <w:rsid w:val="00764D09"/>
    <w:rsid w:val="00765C96"/>
    <w:rsid w:val="00766173"/>
    <w:rsid w:val="00766E77"/>
    <w:rsid w:val="00767169"/>
    <w:rsid w:val="0077099B"/>
    <w:rsid w:val="00774CA4"/>
    <w:rsid w:val="00775F70"/>
    <w:rsid w:val="00776DC4"/>
    <w:rsid w:val="007804FF"/>
    <w:rsid w:val="0078086B"/>
    <w:rsid w:val="00781C62"/>
    <w:rsid w:val="0078336C"/>
    <w:rsid w:val="00785232"/>
    <w:rsid w:val="0078556E"/>
    <w:rsid w:val="007863F1"/>
    <w:rsid w:val="007872AD"/>
    <w:rsid w:val="00791F2B"/>
    <w:rsid w:val="00792EA6"/>
    <w:rsid w:val="0079357C"/>
    <w:rsid w:val="0079458A"/>
    <w:rsid w:val="00794828"/>
    <w:rsid w:val="007953A5"/>
    <w:rsid w:val="00795745"/>
    <w:rsid w:val="007A0BF7"/>
    <w:rsid w:val="007A0F1B"/>
    <w:rsid w:val="007A1B82"/>
    <w:rsid w:val="007A37CF"/>
    <w:rsid w:val="007A3842"/>
    <w:rsid w:val="007A3BBB"/>
    <w:rsid w:val="007A474C"/>
    <w:rsid w:val="007A6967"/>
    <w:rsid w:val="007A6F1F"/>
    <w:rsid w:val="007B016D"/>
    <w:rsid w:val="007B096E"/>
    <w:rsid w:val="007B0BE0"/>
    <w:rsid w:val="007B2408"/>
    <w:rsid w:val="007B25C9"/>
    <w:rsid w:val="007B2A04"/>
    <w:rsid w:val="007B440E"/>
    <w:rsid w:val="007B5874"/>
    <w:rsid w:val="007B59F9"/>
    <w:rsid w:val="007B609F"/>
    <w:rsid w:val="007B7E67"/>
    <w:rsid w:val="007C004A"/>
    <w:rsid w:val="007C051C"/>
    <w:rsid w:val="007C2F53"/>
    <w:rsid w:val="007C3678"/>
    <w:rsid w:val="007C514B"/>
    <w:rsid w:val="007C5187"/>
    <w:rsid w:val="007C55A5"/>
    <w:rsid w:val="007C706F"/>
    <w:rsid w:val="007D031E"/>
    <w:rsid w:val="007D32C1"/>
    <w:rsid w:val="007D3A12"/>
    <w:rsid w:val="007D464E"/>
    <w:rsid w:val="007D7865"/>
    <w:rsid w:val="007E0B2A"/>
    <w:rsid w:val="007E1201"/>
    <w:rsid w:val="007E1B34"/>
    <w:rsid w:val="007E6AE4"/>
    <w:rsid w:val="007F066B"/>
    <w:rsid w:val="007F1348"/>
    <w:rsid w:val="007F2EF4"/>
    <w:rsid w:val="007F3EC8"/>
    <w:rsid w:val="007F43F1"/>
    <w:rsid w:val="007F5750"/>
    <w:rsid w:val="00801199"/>
    <w:rsid w:val="0080158B"/>
    <w:rsid w:val="0080348F"/>
    <w:rsid w:val="00804175"/>
    <w:rsid w:val="00804CE5"/>
    <w:rsid w:val="00804E20"/>
    <w:rsid w:val="00804E88"/>
    <w:rsid w:val="008056B4"/>
    <w:rsid w:val="00810AED"/>
    <w:rsid w:val="008111F8"/>
    <w:rsid w:val="00813CC0"/>
    <w:rsid w:val="00815489"/>
    <w:rsid w:val="0081554E"/>
    <w:rsid w:val="008173F0"/>
    <w:rsid w:val="00817C85"/>
    <w:rsid w:val="008205F0"/>
    <w:rsid w:val="00820A6C"/>
    <w:rsid w:val="00820C5E"/>
    <w:rsid w:val="00820E2D"/>
    <w:rsid w:val="00822AA9"/>
    <w:rsid w:val="00823205"/>
    <w:rsid w:val="00823BFC"/>
    <w:rsid w:val="00824BA0"/>
    <w:rsid w:val="00824CC6"/>
    <w:rsid w:val="00824D86"/>
    <w:rsid w:val="0082556A"/>
    <w:rsid w:val="00825C7D"/>
    <w:rsid w:val="00827405"/>
    <w:rsid w:val="00827F83"/>
    <w:rsid w:val="008302BB"/>
    <w:rsid w:val="008308CC"/>
    <w:rsid w:val="00831A38"/>
    <w:rsid w:val="00832888"/>
    <w:rsid w:val="00832BE7"/>
    <w:rsid w:val="0083317B"/>
    <w:rsid w:val="00833F93"/>
    <w:rsid w:val="008345E3"/>
    <w:rsid w:val="00834F3F"/>
    <w:rsid w:val="00835273"/>
    <w:rsid w:val="008353E3"/>
    <w:rsid w:val="00835CC2"/>
    <w:rsid w:val="00836821"/>
    <w:rsid w:val="00841D51"/>
    <w:rsid w:val="00843CBE"/>
    <w:rsid w:val="008441FF"/>
    <w:rsid w:val="008457C0"/>
    <w:rsid w:val="00845A1C"/>
    <w:rsid w:val="008473B0"/>
    <w:rsid w:val="00851E1D"/>
    <w:rsid w:val="00851F21"/>
    <w:rsid w:val="0085353A"/>
    <w:rsid w:val="00854D16"/>
    <w:rsid w:val="00856184"/>
    <w:rsid w:val="008563B5"/>
    <w:rsid w:val="008569DD"/>
    <w:rsid w:val="00860283"/>
    <w:rsid w:val="0086202B"/>
    <w:rsid w:val="00863E11"/>
    <w:rsid w:val="008654BE"/>
    <w:rsid w:val="008656FE"/>
    <w:rsid w:val="00866DD8"/>
    <w:rsid w:val="008710FE"/>
    <w:rsid w:val="00872E65"/>
    <w:rsid w:val="00873617"/>
    <w:rsid w:val="008738EB"/>
    <w:rsid w:val="00876209"/>
    <w:rsid w:val="0087745C"/>
    <w:rsid w:val="00880BDD"/>
    <w:rsid w:val="0088120B"/>
    <w:rsid w:val="00881737"/>
    <w:rsid w:val="00882D38"/>
    <w:rsid w:val="0088760F"/>
    <w:rsid w:val="008901F6"/>
    <w:rsid w:val="00890928"/>
    <w:rsid w:val="00890A88"/>
    <w:rsid w:val="0089293B"/>
    <w:rsid w:val="008A110B"/>
    <w:rsid w:val="008A1728"/>
    <w:rsid w:val="008A334E"/>
    <w:rsid w:val="008A3B05"/>
    <w:rsid w:val="008A3CE5"/>
    <w:rsid w:val="008A4317"/>
    <w:rsid w:val="008A4841"/>
    <w:rsid w:val="008A4DED"/>
    <w:rsid w:val="008A6717"/>
    <w:rsid w:val="008A707A"/>
    <w:rsid w:val="008A791B"/>
    <w:rsid w:val="008B00ED"/>
    <w:rsid w:val="008B1369"/>
    <w:rsid w:val="008B18BE"/>
    <w:rsid w:val="008B20EE"/>
    <w:rsid w:val="008B26EB"/>
    <w:rsid w:val="008B3753"/>
    <w:rsid w:val="008B3CAF"/>
    <w:rsid w:val="008B5725"/>
    <w:rsid w:val="008B5A99"/>
    <w:rsid w:val="008B6161"/>
    <w:rsid w:val="008B632B"/>
    <w:rsid w:val="008C079E"/>
    <w:rsid w:val="008C0E39"/>
    <w:rsid w:val="008C1ABC"/>
    <w:rsid w:val="008C2452"/>
    <w:rsid w:val="008C6F61"/>
    <w:rsid w:val="008C7E3A"/>
    <w:rsid w:val="008D19E7"/>
    <w:rsid w:val="008D1D05"/>
    <w:rsid w:val="008D2BF3"/>
    <w:rsid w:val="008D2BFB"/>
    <w:rsid w:val="008D3893"/>
    <w:rsid w:val="008D3DC8"/>
    <w:rsid w:val="008D56C5"/>
    <w:rsid w:val="008D6801"/>
    <w:rsid w:val="008D7053"/>
    <w:rsid w:val="008D7C77"/>
    <w:rsid w:val="008E4C6E"/>
    <w:rsid w:val="008E4DD8"/>
    <w:rsid w:val="008E58BD"/>
    <w:rsid w:val="008E5F7C"/>
    <w:rsid w:val="008E65B8"/>
    <w:rsid w:val="008E6AEE"/>
    <w:rsid w:val="008E6EEA"/>
    <w:rsid w:val="008E7B5D"/>
    <w:rsid w:val="008F1AE0"/>
    <w:rsid w:val="008F2826"/>
    <w:rsid w:val="008F2ECC"/>
    <w:rsid w:val="008F323D"/>
    <w:rsid w:val="008F347B"/>
    <w:rsid w:val="008F4426"/>
    <w:rsid w:val="008F570E"/>
    <w:rsid w:val="008F6405"/>
    <w:rsid w:val="008F6E3E"/>
    <w:rsid w:val="008F7184"/>
    <w:rsid w:val="008F76CB"/>
    <w:rsid w:val="008F77F4"/>
    <w:rsid w:val="009015EE"/>
    <w:rsid w:val="00901B68"/>
    <w:rsid w:val="00904B42"/>
    <w:rsid w:val="009079BF"/>
    <w:rsid w:val="00907F26"/>
    <w:rsid w:val="009107C2"/>
    <w:rsid w:val="00910ABF"/>
    <w:rsid w:val="009110FD"/>
    <w:rsid w:val="009118E0"/>
    <w:rsid w:val="00912DDE"/>
    <w:rsid w:val="009149F1"/>
    <w:rsid w:val="00915AF8"/>
    <w:rsid w:val="009167E6"/>
    <w:rsid w:val="00916860"/>
    <w:rsid w:val="00916E82"/>
    <w:rsid w:val="009174F8"/>
    <w:rsid w:val="009175A7"/>
    <w:rsid w:val="00917E73"/>
    <w:rsid w:val="009210DA"/>
    <w:rsid w:val="00922BD1"/>
    <w:rsid w:val="009238F5"/>
    <w:rsid w:val="00924901"/>
    <w:rsid w:val="00926E3F"/>
    <w:rsid w:val="00927F16"/>
    <w:rsid w:val="00933E69"/>
    <w:rsid w:val="00935F95"/>
    <w:rsid w:val="00936445"/>
    <w:rsid w:val="00936783"/>
    <w:rsid w:val="0094056C"/>
    <w:rsid w:val="00940F4A"/>
    <w:rsid w:val="009433CE"/>
    <w:rsid w:val="00943B9E"/>
    <w:rsid w:val="00945C25"/>
    <w:rsid w:val="00951511"/>
    <w:rsid w:val="00951F57"/>
    <w:rsid w:val="00952510"/>
    <w:rsid w:val="009525F7"/>
    <w:rsid w:val="00952C34"/>
    <w:rsid w:val="00953DE7"/>
    <w:rsid w:val="00955E27"/>
    <w:rsid w:val="009577B6"/>
    <w:rsid w:val="009623BD"/>
    <w:rsid w:val="00962436"/>
    <w:rsid w:val="00962CFF"/>
    <w:rsid w:val="00962DA9"/>
    <w:rsid w:val="009631E7"/>
    <w:rsid w:val="00964E40"/>
    <w:rsid w:val="00965852"/>
    <w:rsid w:val="00966E05"/>
    <w:rsid w:val="009670F1"/>
    <w:rsid w:val="00967814"/>
    <w:rsid w:val="00970CC3"/>
    <w:rsid w:val="00971857"/>
    <w:rsid w:val="00974DA9"/>
    <w:rsid w:val="009754A2"/>
    <w:rsid w:val="009770D9"/>
    <w:rsid w:val="0097714A"/>
    <w:rsid w:val="00980025"/>
    <w:rsid w:val="00980464"/>
    <w:rsid w:val="009813C6"/>
    <w:rsid w:val="00981F07"/>
    <w:rsid w:val="00983CCE"/>
    <w:rsid w:val="00984015"/>
    <w:rsid w:val="009840CD"/>
    <w:rsid w:val="009863A9"/>
    <w:rsid w:val="009865D2"/>
    <w:rsid w:val="00986DFF"/>
    <w:rsid w:val="00990B4E"/>
    <w:rsid w:val="0099445D"/>
    <w:rsid w:val="00994B18"/>
    <w:rsid w:val="00994FF3"/>
    <w:rsid w:val="009957BA"/>
    <w:rsid w:val="00995BDF"/>
    <w:rsid w:val="009974E3"/>
    <w:rsid w:val="00997CCF"/>
    <w:rsid w:val="009A1214"/>
    <w:rsid w:val="009A2641"/>
    <w:rsid w:val="009A2A4E"/>
    <w:rsid w:val="009A31BE"/>
    <w:rsid w:val="009A3923"/>
    <w:rsid w:val="009A424E"/>
    <w:rsid w:val="009A4F25"/>
    <w:rsid w:val="009A6626"/>
    <w:rsid w:val="009A739D"/>
    <w:rsid w:val="009B0A53"/>
    <w:rsid w:val="009B2A76"/>
    <w:rsid w:val="009B2BF4"/>
    <w:rsid w:val="009B2F7D"/>
    <w:rsid w:val="009B3232"/>
    <w:rsid w:val="009B329B"/>
    <w:rsid w:val="009B338B"/>
    <w:rsid w:val="009B65FF"/>
    <w:rsid w:val="009B6CD4"/>
    <w:rsid w:val="009B6EC4"/>
    <w:rsid w:val="009C09FD"/>
    <w:rsid w:val="009C3FBA"/>
    <w:rsid w:val="009C4F15"/>
    <w:rsid w:val="009C5445"/>
    <w:rsid w:val="009C6722"/>
    <w:rsid w:val="009C67AB"/>
    <w:rsid w:val="009C7320"/>
    <w:rsid w:val="009C7715"/>
    <w:rsid w:val="009C7ACF"/>
    <w:rsid w:val="009D00F6"/>
    <w:rsid w:val="009D0351"/>
    <w:rsid w:val="009D1ABE"/>
    <w:rsid w:val="009D3015"/>
    <w:rsid w:val="009D3C26"/>
    <w:rsid w:val="009D475D"/>
    <w:rsid w:val="009D5246"/>
    <w:rsid w:val="009D79E5"/>
    <w:rsid w:val="009E0691"/>
    <w:rsid w:val="009E06E0"/>
    <w:rsid w:val="009E1DEE"/>
    <w:rsid w:val="009E33C4"/>
    <w:rsid w:val="009E6CD1"/>
    <w:rsid w:val="009F226A"/>
    <w:rsid w:val="009F240D"/>
    <w:rsid w:val="009F349D"/>
    <w:rsid w:val="009F5807"/>
    <w:rsid w:val="009F72F3"/>
    <w:rsid w:val="00A00F25"/>
    <w:rsid w:val="00A04126"/>
    <w:rsid w:val="00A04499"/>
    <w:rsid w:val="00A05327"/>
    <w:rsid w:val="00A079D4"/>
    <w:rsid w:val="00A1263D"/>
    <w:rsid w:val="00A14E5F"/>
    <w:rsid w:val="00A160D2"/>
    <w:rsid w:val="00A1642F"/>
    <w:rsid w:val="00A16D68"/>
    <w:rsid w:val="00A17260"/>
    <w:rsid w:val="00A20400"/>
    <w:rsid w:val="00A21EAA"/>
    <w:rsid w:val="00A277E4"/>
    <w:rsid w:val="00A27D26"/>
    <w:rsid w:val="00A30021"/>
    <w:rsid w:val="00A3053E"/>
    <w:rsid w:val="00A307DA"/>
    <w:rsid w:val="00A31D27"/>
    <w:rsid w:val="00A338A2"/>
    <w:rsid w:val="00A34AD6"/>
    <w:rsid w:val="00A3557C"/>
    <w:rsid w:val="00A35D51"/>
    <w:rsid w:val="00A362BB"/>
    <w:rsid w:val="00A36309"/>
    <w:rsid w:val="00A3724B"/>
    <w:rsid w:val="00A37353"/>
    <w:rsid w:val="00A4250F"/>
    <w:rsid w:val="00A42A70"/>
    <w:rsid w:val="00A42E0C"/>
    <w:rsid w:val="00A4477B"/>
    <w:rsid w:val="00A447C8"/>
    <w:rsid w:val="00A44E44"/>
    <w:rsid w:val="00A45BE3"/>
    <w:rsid w:val="00A47EB8"/>
    <w:rsid w:val="00A50B11"/>
    <w:rsid w:val="00A51AD1"/>
    <w:rsid w:val="00A52B34"/>
    <w:rsid w:val="00A52BFC"/>
    <w:rsid w:val="00A52C92"/>
    <w:rsid w:val="00A5357A"/>
    <w:rsid w:val="00A53AB2"/>
    <w:rsid w:val="00A53FF4"/>
    <w:rsid w:val="00A561D1"/>
    <w:rsid w:val="00A603B1"/>
    <w:rsid w:val="00A61509"/>
    <w:rsid w:val="00A616C2"/>
    <w:rsid w:val="00A62719"/>
    <w:rsid w:val="00A62DD9"/>
    <w:rsid w:val="00A64223"/>
    <w:rsid w:val="00A64A76"/>
    <w:rsid w:val="00A6505D"/>
    <w:rsid w:val="00A66FBE"/>
    <w:rsid w:val="00A702DA"/>
    <w:rsid w:val="00A70342"/>
    <w:rsid w:val="00A703C4"/>
    <w:rsid w:val="00A70AEA"/>
    <w:rsid w:val="00A70BA5"/>
    <w:rsid w:val="00A7211A"/>
    <w:rsid w:val="00A72F58"/>
    <w:rsid w:val="00A74791"/>
    <w:rsid w:val="00A747DF"/>
    <w:rsid w:val="00A755CD"/>
    <w:rsid w:val="00A76A30"/>
    <w:rsid w:val="00A80325"/>
    <w:rsid w:val="00A80FBA"/>
    <w:rsid w:val="00A82304"/>
    <w:rsid w:val="00A839D6"/>
    <w:rsid w:val="00A86191"/>
    <w:rsid w:val="00A87237"/>
    <w:rsid w:val="00A90247"/>
    <w:rsid w:val="00A90651"/>
    <w:rsid w:val="00A9124C"/>
    <w:rsid w:val="00A913A3"/>
    <w:rsid w:val="00A9330D"/>
    <w:rsid w:val="00A93536"/>
    <w:rsid w:val="00A93E7B"/>
    <w:rsid w:val="00A94407"/>
    <w:rsid w:val="00A97685"/>
    <w:rsid w:val="00A97BE4"/>
    <w:rsid w:val="00AA0EB6"/>
    <w:rsid w:val="00AA423C"/>
    <w:rsid w:val="00AA6217"/>
    <w:rsid w:val="00AB33FB"/>
    <w:rsid w:val="00AB3B02"/>
    <w:rsid w:val="00AB548A"/>
    <w:rsid w:val="00AB5688"/>
    <w:rsid w:val="00AB5D3F"/>
    <w:rsid w:val="00AB5F41"/>
    <w:rsid w:val="00AB6D53"/>
    <w:rsid w:val="00AB776C"/>
    <w:rsid w:val="00AC090E"/>
    <w:rsid w:val="00AC19B5"/>
    <w:rsid w:val="00AC2AC2"/>
    <w:rsid w:val="00AC4375"/>
    <w:rsid w:val="00AC5601"/>
    <w:rsid w:val="00AC6D34"/>
    <w:rsid w:val="00AD1F43"/>
    <w:rsid w:val="00AD327A"/>
    <w:rsid w:val="00AD4D55"/>
    <w:rsid w:val="00AD60EC"/>
    <w:rsid w:val="00AD64EA"/>
    <w:rsid w:val="00AD7361"/>
    <w:rsid w:val="00AD7727"/>
    <w:rsid w:val="00AE1565"/>
    <w:rsid w:val="00AE273F"/>
    <w:rsid w:val="00AE297E"/>
    <w:rsid w:val="00AE3B7F"/>
    <w:rsid w:val="00AE5D53"/>
    <w:rsid w:val="00AF0C83"/>
    <w:rsid w:val="00AF4F2A"/>
    <w:rsid w:val="00AF7C0D"/>
    <w:rsid w:val="00AF7DF7"/>
    <w:rsid w:val="00B01221"/>
    <w:rsid w:val="00B03946"/>
    <w:rsid w:val="00B03DE3"/>
    <w:rsid w:val="00B048B6"/>
    <w:rsid w:val="00B04ED0"/>
    <w:rsid w:val="00B0540E"/>
    <w:rsid w:val="00B057AB"/>
    <w:rsid w:val="00B05A83"/>
    <w:rsid w:val="00B05D19"/>
    <w:rsid w:val="00B07447"/>
    <w:rsid w:val="00B07D85"/>
    <w:rsid w:val="00B144E3"/>
    <w:rsid w:val="00B171C7"/>
    <w:rsid w:val="00B1749A"/>
    <w:rsid w:val="00B17CEC"/>
    <w:rsid w:val="00B210B6"/>
    <w:rsid w:val="00B223F6"/>
    <w:rsid w:val="00B237C2"/>
    <w:rsid w:val="00B2545E"/>
    <w:rsid w:val="00B259C9"/>
    <w:rsid w:val="00B266EF"/>
    <w:rsid w:val="00B267AE"/>
    <w:rsid w:val="00B2741D"/>
    <w:rsid w:val="00B33D45"/>
    <w:rsid w:val="00B34F39"/>
    <w:rsid w:val="00B353D4"/>
    <w:rsid w:val="00B43A1C"/>
    <w:rsid w:val="00B43E1E"/>
    <w:rsid w:val="00B44AAC"/>
    <w:rsid w:val="00B45AE1"/>
    <w:rsid w:val="00B50806"/>
    <w:rsid w:val="00B50A2C"/>
    <w:rsid w:val="00B50E2F"/>
    <w:rsid w:val="00B51162"/>
    <w:rsid w:val="00B5128A"/>
    <w:rsid w:val="00B514BA"/>
    <w:rsid w:val="00B52CD4"/>
    <w:rsid w:val="00B53EDD"/>
    <w:rsid w:val="00B54611"/>
    <w:rsid w:val="00B5500F"/>
    <w:rsid w:val="00B55205"/>
    <w:rsid w:val="00B55495"/>
    <w:rsid w:val="00B5552E"/>
    <w:rsid w:val="00B566AA"/>
    <w:rsid w:val="00B570D3"/>
    <w:rsid w:val="00B57BB8"/>
    <w:rsid w:val="00B603BE"/>
    <w:rsid w:val="00B610E6"/>
    <w:rsid w:val="00B61454"/>
    <w:rsid w:val="00B618DB"/>
    <w:rsid w:val="00B63A68"/>
    <w:rsid w:val="00B65D10"/>
    <w:rsid w:val="00B66127"/>
    <w:rsid w:val="00B67998"/>
    <w:rsid w:val="00B7313E"/>
    <w:rsid w:val="00B73F1E"/>
    <w:rsid w:val="00B77357"/>
    <w:rsid w:val="00B8219E"/>
    <w:rsid w:val="00B82C51"/>
    <w:rsid w:val="00B84C0F"/>
    <w:rsid w:val="00B86B61"/>
    <w:rsid w:val="00B86BF2"/>
    <w:rsid w:val="00B87EC5"/>
    <w:rsid w:val="00B91334"/>
    <w:rsid w:val="00B91995"/>
    <w:rsid w:val="00B919A4"/>
    <w:rsid w:val="00B91A31"/>
    <w:rsid w:val="00B9234B"/>
    <w:rsid w:val="00B92F90"/>
    <w:rsid w:val="00B936C9"/>
    <w:rsid w:val="00B93F6D"/>
    <w:rsid w:val="00B93FC5"/>
    <w:rsid w:val="00B94184"/>
    <w:rsid w:val="00B9491C"/>
    <w:rsid w:val="00B954B0"/>
    <w:rsid w:val="00B959EF"/>
    <w:rsid w:val="00B95CD0"/>
    <w:rsid w:val="00B97DDD"/>
    <w:rsid w:val="00BA0E0A"/>
    <w:rsid w:val="00BA2D24"/>
    <w:rsid w:val="00BA4576"/>
    <w:rsid w:val="00BA4DA5"/>
    <w:rsid w:val="00BA5092"/>
    <w:rsid w:val="00BA5764"/>
    <w:rsid w:val="00BA5C8C"/>
    <w:rsid w:val="00BA659A"/>
    <w:rsid w:val="00BA6766"/>
    <w:rsid w:val="00BA77D3"/>
    <w:rsid w:val="00BA7FF6"/>
    <w:rsid w:val="00BB29DA"/>
    <w:rsid w:val="00BB3660"/>
    <w:rsid w:val="00BB38CC"/>
    <w:rsid w:val="00BC4131"/>
    <w:rsid w:val="00BC4DE1"/>
    <w:rsid w:val="00BC5D99"/>
    <w:rsid w:val="00BC6396"/>
    <w:rsid w:val="00BC6E31"/>
    <w:rsid w:val="00BC74AB"/>
    <w:rsid w:val="00BD0168"/>
    <w:rsid w:val="00BD20AD"/>
    <w:rsid w:val="00BD3DC9"/>
    <w:rsid w:val="00BD3E04"/>
    <w:rsid w:val="00BD48FC"/>
    <w:rsid w:val="00BD58A5"/>
    <w:rsid w:val="00BD5AB6"/>
    <w:rsid w:val="00BD606C"/>
    <w:rsid w:val="00BD6940"/>
    <w:rsid w:val="00BD7792"/>
    <w:rsid w:val="00BE0520"/>
    <w:rsid w:val="00BE0743"/>
    <w:rsid w:val="00BE0F0B"/>
    <w:rsid w:val="00BE118B"/>
    <w:rsid w:val="00BE21E1"/>
    <w:rsid w:val="00BE2B73"/>
    <w:rsid w:val="00BE3B26"/>
    <w:rsid w:val="00BE3B5E"/>
    <w:rsid w:val="00BE3FC7"/>
    <w:rsid w:val="00BE4FD0"/>
    <w:rsid w:val="00BE559C"/>
    <w:rsid w:val="00BE5600"/>
    <w:rsid w:val="00BE6B6F"/>
    <w:rsid w:val="00BE7790"/>
    <w:rsid w:val="00BF0145"/>
    <w:rsid w:val="00BF0EF0"/>
    <w:rsid w:val="00BF1A89"/>
    <w:rsid w:val="00BF3263"/>
    <w:rsid w:val="00BF32D9"/>
    <w:rsid w:val="00BF3FBB"/>
    <w:rsid w:val="00BF409C"/>
    <w:rsid w:val="00BF4BE1"/>
    <w:rsid w:val="00BF57A5"/>
    <w:rsid w:val="00BF591B"/>
    <w:rsid w:val="00BF5DC1"/>
    <w:rsid w:val="00C001E2"/>
    <w:rsid w:val="00C00872"/>
    <w:rsid w:val="00C00D41"/>
    <w:rsid w:val="00C03752"/>
    <w:rsid w:val="00C04A8B"/>
    <w:rsid w:val="00C04E22"/>
    <w:rsid w:val="00C05385"/>
    <w:rsid w:val="00C05B51"/>
    <w:rsid w:val="00C06AAE"/>
    <w:rsid w:val="00C06DBE"/>
    <w:rsid w:val="00C1011B"/>
    <w:rsid w:val="00C1099A"/>
    <w:rsid w:val="00C156A6"/>
    <w:rsid w:val="00C15E47"/>
    <w:rsid w:val="00C16801"/>
    <w:rsid w:val="00C16967"/>
    <w:rsid w:val="00C179BD"/>
    <w:rsid w:val="00C20500"/>
    <w:rsid w:val="00C2052B"/>
    <w:rsid w:val="00C213C3"/>
    <w:rsid w:val="00C2154B"/>
    <w:rsid w:val="00C21BB3"/>
    <w:rsid w:val="00C23620"/>
    <w:rsid w:val="00C23903"/>
    <w:rsid w:val="00C23E55"/>
    <w:rsid w:val="00C26CA0"/>
    <w:rsid w:val="00C2703F"/>
    <w:rsid w:val="00C27DD9"/>
    <w:rsid w:val="00C30004"/>
    <w:rsid w:val="00C32BCA"/>
    <w:rsid w:val="00C33832"/>
    <w:rsid w:val="00C33C5D"/>
    <w:rsid w:val="00C33FCD"/>
    <w:rsid w:val="00C34941"/>
    <w:rsid w:val="00C354FE"/>
    <w:rsid w:val="00C361C8"/>
    <w:rsid w:val="00C41871"/>
    <w:rsid w:val="00C44075"/>
    <w:rsid w:val="00C44401"/>
    <w:rsid w:val="00C45021"/>
    <w:rsid w:val="00C45524"/>
    <w:rsid w:val="00C4587C"/>
    <w:rsid w:val="00C45EB7"/>
    <w:rsid w:val="00C46DF0"/>
    <w:rsid w:val="00C46EBD"/>
    <w:rsid w:val="00C5134F"/>
    <w:rsid w:val="00C51658"/>
    <w:rsid w:val="00C53F00"/>
    <w:rsid w:val="00C55980"/>
    <w:rsid w:val="00C55E88"/>
    <w:rsid w:val="00C63148"/>
    <w:rsid w:val="00C6448D"/>
    <w:rsid w:val="00C64D74"/>
    <w:rsid w:val="00C64EE8"/>
    <w:rsid w:val="00C655CB"/>
    <w:rsid w:val="00C65D49"/>
    <w:rsid w:val="00C66258"/>
    <w:rsid w:val="00C663B6"/>
    <w:rsid w:val="00C663C0"/>
    <w:rsid w:val="00C66548"/>
    <w:rsid w:val="00C66AC6"/>
    <w:rsid w:val="00C70DC5"/>
    <w:rsid w:val="00C71EB9"/>
    <w:rsid w:val="00C73CED"/>
    <w:rsid w:val="00C75F8E"/>
    <w:rsid w:val="00C7613A"/>
    <w:rsid w:val="00C761A5"/>
    <w:rsid w:val="00C7686A"/>
    <w:rsid w:val="00C770B3"/>
    <w:rsid w:val="00C77BA6"/>
    <w:rsid w:val="00C80712"/>
    <w:rsid w:val="00C814FF"/>
    <w:rsid w:val="00C82312"/>
    <w:rsid w:val="00C82F7F"/>
    <w:rsid w:val="00C83BA9"/>
    <w:rsid w:val="00C84C9B"/>
    <w:rsid w:val="00C84CEF"/>
    <w:rsid w:val="00C85196"/>
    <w:rsid w:val="00C85C62"/>
    <w:rsid w:val="00C86534"/>
    <w:rsid w:val="00C8667D"/>
    <w:rsid w:val="00C87E21"/>
    <w:rsid w:val="00C912BB"/>
    <w:rsid w:val="00C9147B"/>
    <w:rsid w:val="00C916B6"/>
    <w:rsid w:val="00C922FD"/>
    <w:rsid w:val="00C92D44"/>
    <w:rsid w:val="00C92F79"/>
    <w:rsid w:val="00C94DAE"/>
    <w:rsid w:val="00C95BD4"/>
    <w:rsid w:val="00C95BD9"/>
    <w:rsid w:val="00C95ED1"/>
    <w:rsid w:val="00C9645F"/>
    <w:rsid w:val="00C96AFB"/>
    <w:rsid w:val="00C975DD"/>
    <w:rsid w:val="00CA04A4"/>
    <w:rsid w:val="00CA11F9"/>
    <w:rsid w:val="00CA15F1"/>
    <w:rsid w:val="00CA169F"/>
    <w:rsid w:val="00CA30A6"/>
    <w:rsid w:val="00CA3155"/>
    <w:rsid w:val="00CA3A4D"/>
    <w:rsid w:val="00CA4224"/>
    <w:rsid w:val="00CA4973"/>
    <w:rsid w:val="00CA56E7"/>
    <w:rsid w:val="00CA5FE8"/>
    <w:rsid w:val="00CB0DFA"/>
    <w:rsid w:val="00CB2FA7"/>
    <w:rsid w:val="00CB36A2"/>
    <w:rsid w:val="00CB41EE"/>
    <w:rsid w:val="00CB5460"/>
    <w:rsid w:val="00CB782D"/>
    <w:rsid w:val="00CB79A6"/>
    <w:rsid w:val="00CB7CDF"/>
    <w:rsid w:val="00CC1745"/>
    <w:rsid w:val="00CC2098"/>
    <w:rsid w:val="00CC20D0"/>
    <w:rsid w:val="00CC32A3"/>
    <w:rsid w:val="00CC3BEE"/>
    <w:rsid w:val="00CC6778"/>
    <w:rsid w:val="00CC72CA"/>
    <w:rsid w:val="00CC7DE7"/>
    <w:rsid w:val="00CD0269"/>
    <w:rsid w:val="00CD04E4"/>
    <w:rsid w:val="00CD0DAC"/>
    <w:rsid w:val="00CD1427"/>
    <w:rsid w:val="00CD3E1A"/>
    <w:rsid w:val="00CD4392"/>
    <w:rsid w:val="00CD49F3"/>
    <w:rsid w:val="00CD4A26"/>
    <w:rsid w:val="00CD4D60"/>
    <w:rsid w:val="00CD685F"/>
    <w:rsid w:val="00CD79B1"/>
    <w:rsid w:val="00CE1297"/>
    <w:rsid w:val="00CE16CD"/>
    <w:rsid w:val="00CE218E"/>
    <w:rsid w:val="00CE28F0"/>
    <w:rsid w:val="00CE3284"/>
    <w:rsid w:val="00CE3331"/>
    <w:rsid w:val="00CE396C"/>
    <w:rsid w:val="00CE563E"/>
    <w:rsid w:val="00CE6358"/>
    <w:rsid w:val="00CE7367"/>
    <w:rsid w:val="00CF1196"/>
    <w:rsid w:val="00CF1FC2"/>
    <w:rsid w:val="00CF2EB0"/>
    <w:rsid w:val="00CF4D2E"/>
    <w:rsid w:val="00CF598B"/>
    <w:rsid w:val="00CF72E0"/>
    <w:rsid w:val="00CF7678"/>
    <w:rsid w:val="00CF7757"/>
    <w:rsid w:val="00D00BBD"/>
    <w:rsid w:val="00D010F2"/>
    <w:rsid w:val="00D011C0"/>
    <w:rsid w:val="00D01441"/>
    <w:rsid w:val="00D025D5"/>
    <w:rsid w:val="00D02B56"/>
    <w:rsid w:val="00D02CF0"/>
    <w:rsid w:val="00D03236"/>
    <w:rsid w:val="00D03B78"/>
    <w:rsid w:val="00D04AC1"/>
    <w:rsid w:val="00D0617F"/>
    <w:rsid w:val="00D0700D"/>
    <w:rsid w:val="00D075DE"/>
    <w:rsid w:val="00D12964"/>
    <w:rsid w:val="00D175C0"/>
    <w:rsid w:val="00D17AF1"/>
    <w:rsid w:val="00D21D3E"/>
    <w:rsid w:val="00D2279A"/>
    <w:rsid w:val="00D22AB0"/>
    <w:rsid w:val="00D23368"/>
    <w:rsid w:val="00D23622"/>
    <w:rsid w:val="00D23FC3"/>
    <w:rsid w:val="00D245EC"/>
    <w:rsid w:val="00D26A77"/>
    <w:rsid w:val="00D301EA"/>
    <w:rsid w:val="00D30ADF"/>
    <w:rsid w:val="00D31C9C"/>
    <w:rsid w:val="00D32C6A"/>
    <w:rsid w:val="00D32EF8"/>
    <w:rsid w:val="00D3416B"/>
    <w:rsid w:val="00D345BF"/>
    <w:rsid w:val="00D35E87"/>
    <w:rsid w:val="00D4040F"/>
    <w:rsid w:val="00D40797"/>
    <w:rsid w:val="00D4136F"/>
    <w:rsid w:val="00D415BC"/>
    <w:rsid w:val="00D423CD"/>
    <w:rsid w:val="00D43379"/>
    <w:rsid w:val="00D433E6"/>
    <w:rsid w:val="00D46191"/>
    <w:rsid w:val="00D502BC"/>
    <w:rsid w:val="00D5040A"/>
    <w:rsid w:val="00D50A58"/>
    <w:rsid w:val="00D51055"/>
    <w:rsid w:val="00D51B0C"/>
    <w:rsid w:val="00D52D9B"/>
    <w:rsid w:val="00D52F29"/>
    <w:rsid w:val="00D5455E"/>
    <w:rsid w:val="00D5700B"/>
    <w:rsid w:val="00D57971"/>
    <w:rsid w:val="00D60ADB"/>
    <w:rsid w:val="00D61878"/>
    <w:rsid w:val="00D6248B"/>
    <w:rsid w:val="00D62AE5"/>
    <w:rsid w:val="00D62BC1"/>
    <w:rsid w:val="00D63962"/>
    <w:rsid w:val="00D64172"/>
    <w:rsid w:val="00D6419C"/>
    <w:rsid w:val="00D660EB"/>
    <w:rsid w:val="00D66857"/>
    <w:rsid w:val="00D6721A"/>
    <w:rsid w:val="00D67887"/>
    <w:rsid w:val="00D71D08"/>
    <w:rsid w:val="00D74BD2"/>
    <w:rsid w:val="00D74E3D"/>
    <w:rsid w:val="00D76F32"/>
    <w:rsid w:val="00D77EFB"/>
    <w:rsid w:val="00D80B81"/>
    <w:rsid w:val="00D832FE"/>
    <w:rsid w:val="00D84A25"/>
    <w:rsid w:val="00D85065"/>
    <w:rsid w:val="00D87C0C"/>
    <w:rsid w:val="00D910A1"/>
    <w:rsid w:val="00D918DE"/>
    <w:rsid w:val="00D91C87"/>
    <w:rsid w:val="00D92106"/>
    <w:rsid w:val="00D93739"/>
    <w:rsid w:val="00D93F9A"/>
    <w:rsid w:val="00D97E78"/>
    <w:rsid w:val="00DA69DE"/>
    <w:rsid w:val="00DA6B8C"/>
    <w:rsid w:val="00DB06BE"/>
    <w:rsid w:val="00DB0C51"/>
    <w:rsid w:val="00DB1C87"/>
    <w:rsid w:val="00DB1EA8"/>
    <w:rsid w:val="00DB2D13"/>
    <w:rsid w:val="00DB32F1"/>
    <w:rsid w:val="00DB3605"/>
    <w:rsid w:val="00DB41E6"/>
    <w:rsid w:val="00DB4603"/>
    <w:rsid w:val="00DB4A1F"/>
    <w:rsid w:val="00DB4F32"/>
    <w:rsid w:val="00DB5182"/>
    <w:rsid w:val="00DB577D"/>
    <w:rsid w:val="00DB578E"/>
    <w:rsid w:val="00DB5AE6"/>
    <w:rsid w:val="00DB6BF3"/>
    <w:rsid w:val="00DB75BF"/>
    <w:rsid w:val="00DB7A14"/>
    <w:rsid w:val="00DB7A79"/>
    <w:rsid w:val="00DC0ECE"/>
    <w:rsid w:val="00DC1CE5"/>
    <w:rsid w:val="00DC1D54"/>
    <w:rsid w:val="00DC369C"/>
    <w:rsid w:val="00DC42B5"/>
    <w:rsid w:val="00DC6283"/>
    <w:rsid w:val="00DC66EE"/>
    <w:rsid w:val="00DC793C"/>
    <w:rsid w:val="00DD1442"/>
    <w:rsid w:val="00DD3D81"/>
    <w:rsid w:val="00DD5CD0"/>
    <w:rsid w:val="00DD6CC2"/>
    <w:rsid w:val="00DD7316"/>
    <w:rsid w:val="00DD736F"/>
    <w:rsid w:val="00DE1FB3"/>
    <w:rsid w:val="00DE2812"/>
    <w:rsid w:val="00DE2D13"/>
    <w:rsid w:val="00DE2E2D"/>
    <w:rsid w:val="00DE3C36"/>
    <w:rsid w:val="00DE4CFC"/>
    <w:rsid w:val="00DE505A"/>
    <w:rsid w:val="00DE5F7C"/>
    <w:rsid w:val="00DE733D"/>
    <w:rsid w:val="00DF20C8"/>
    <w:rsid w:val="00DF3B75"/>
    <w:rsid w:val="00DF3DA5"/>
    <w:rsid w:val="00DF417F"/>
    <w:rsid w:val="00DF46CA"/>
    <w:rsid w:val="00DF4881"/>
    <w:rsid w:val="00DF66FB"/>
    <w:rsid w:val="00DF69F6"/>
    <w:rsid w:val="00DF7910"/>
    <w:rsid w:val="00E01483"/>
    <w:rsid w:val="00E02741"/>
    <w:rsid w:val="00E02DB9"/>
    <w:rsid w:val="00E07442"/>
    <w:rsid w:val="00E07BAB"/>
    <w:rsid w:val="00E07BB1"/>
    <w:rsid w:val="00E10252"/>
    <w:rsid w:val="00E103EE"/>
    <w:rsid w:val="00E10F56"/>
    <w:rsid w:val="00E1108E"/>
    <w:rsid w:val="00E12EE7"/>
    <w:rsid w:val="00E13806"/>
    <w:rsid w:val="00E14157"/>
    <w:rsid w:val="00E15688"/>
    <w:rsid w:val="00E159F8"/>
    <w:rsid w:val="00E1636E"/>
    <w:rsid w:val="00E16F03"/>
    <w:rsid w:val="00E175BF"/>
    <w:rsid w:val="00E2113C"/>
    <w:rsid w:val="00E24657"/>
    <w:rsid w:val="00E26A53"/>
    <w:rsid w:val="00E27370"/>
    <w:rsid w:val="00E275B5"/>
    <w:rsid w:val="00E315C0"/>
    <w:rsid w:val="00E31746"/>
    <w:rsid w:val="00E32B0C"/>
    <w:rsid w:val="00E33DA7"/>
    <w:rsid w:val="00E34404"/>
    <w:rsid w:val="00E35024"/>
    <w:rsid w:val="00E37AAF"/>
    <w:rsid w:val="00E37D40"/>
    <w:rsid w:val="00E41686"/>
    <w:rsid w:val="00E42378"/>
    <w:rsid w:val="00E4253D"/>
    <w:rsid w:val="00E42598"/>
    <w:rsid w:val="00E42975"/>
    <w:rsid w:val="00E447E9"/>
    <w:rsid w:val="00E44B36"/>
    <w:rsid w:val="00E44B78"/>
    <w:rsid w:val="00E45066"/>
    <w:rsid w:val="00E450CA"/>
    <w:rsid w:val="00E45758"/>
    <w:rsid w:val="00E458B8"/>
    <w:rsid w:val="00E47F35"/>
    <w:rsid w:val="00E50871"/>
    <w:rsid w:val="00E5419A"/>
    <w:rsid w:val="00E55542"/>
    <w:rsid w:val="00E55D0E"/>
    <w:rsid w:val="00E57D89"/>
    <w:rsid w:val="00E601EE"/>
    <w:rsid w:val="00E607C7"/>
    <w:rsid w:val="00E608F2"/>
    <w:rsid w:val="00E608FD"/>
    <w:rsid w:val="00E61F26"/>
    <w:rsid w:val="00E6365E"/>
    <w:rsid w:val="00E638CB"/>
    <w:rsid w:val="00E65FD7"/>
    <w:rsid w:val="00E66FA7"/>
    <w:rsid w:val="00E679F9"/>
    <w:rsid w:val="00E7048C"/>
    <w:rsid w:val="00E71231"/>
    <w:rsid w:val="00E71840"/>
    <w:rsid w:val="00E7192F"/>
    <w:rsid w:val="00E72AE8"/>
    <w:rsid w:val="00E731FE"/>
    <w:rsid w:val="00E75B94"/>
    <w:rsid w:val="00E75D0B"/>
    <w:rsid w:val="00E768E4"/>
    <w:rsid w:val="00E811FA"/>
    <w:rsid w:val="00E82747"/>
    <w:rsid w:val="00E8303C"/>
    <w:rsid w:val="00E8430A"/>
    <w:rsid w:val="00E84BD7"/>
    <w:rsid w:val="00E860F5"/>
    <w:rsid w:val="00E8646C"/>
    <w:rsid w:val="00E86C37"/>
    <w:rsid w:val="00E90E89"/>
    <w:rsid w:val="00E916F1"/>
    <w:rsid w:val="00E93EA1"/>
    <w:rsid w:val="00E9478D"/>
    <w:rsid w:val="00E96080"/>
    <w:rsid w:val="00EA0882"/>
    <w:rsid w:val="00EA1CA2"/>
    <w:rsid w:val="00EA23A4"/>
    <w:rsid w:val="00EA499F"/>
    <w:rsid w:val="00EA4CD1"/>
    <w:rsid w:val="00EA5E09"/>
    <w:rsid w:val="00EA6AB7"/>
    <w:rsid w:val="00EA6B73"/>
    <w:rsid w:val="00EA73A0"/>
    <w:rsid w:val="00EA7A3A"/>
    <w:rsid w:val="00EA7E12"/>
    <w:rsid w:val="00EB013F"/>
    <w:rsid w:val="00EB1026"/>
    <w:rsid w:val="00EB1152"/>
    <w:rsid w:val="00EB2DBC"/>
    <w:rsid w:val="00EB3EB5"/>
    <w:rsid w:val="00EB43EE"/>
    <w:rsid w:val="00EB45D3"/>
    <w:rsid w:val="00EB4A45"/>
    <w:rsid w:val="00EB548F"/>
    <w:rsid w:val="00EB6866"/>
    <w:rsid w:val="00EB7866"/>
    <w:rsid w:val="00EB791B"/>
    <w:rsid w:val="00EB7D8B"/>
    <w:rsid w:val="00EC0E55"/>
    <w:rsid w:val="00EC29B1"/>
    <w:rsid w:val="00EC46A9"/>
    <w:rsid w:val="00EC4DA6"/>
    <w:rsid w:val="00EC6156"/>
    <w:rsid w:val="00EC673F"/>
    <w:rsid w:val="00ED1893"/>
    <w:rsid w:val="00ED461D"/>
    <w:rsid w:val="00ED4A04"/>
    <w:rsid w:val="00ED7702"/>
    <w:rsid w:val="00ED7E1F"/>
    <w:rsid w:val="00EE057B"/>
    <w:rsid w:val="00EE057D"/>
    <w:rsid w:val="00EE12AB"/>
    <w:rsid w:val="00EE1C3E"/>
    <w:rsid w:val="00EE24D2"/>
    <w:rsid w:val="00EE3215"/>
    <w:rsid w:val="00EE47E2"/>
    <w:rsid w:val="00EE4816"/>
    <w:rsid w:val="00EE4D52"/>
    <w:rsid w:val="00EE69EB"/>
    <w:rsid w:val="00EE77CB"/>
    <w:rsid w:val="00EE7BDF"/>
    <w:rsid w:val="00EF20F6"/>
    <w:rsid w:val="00EF56E8"/>
    <w:rsid w:val="00EF6CC7"/>
    <w:rsid w:val="00F00AF9"/>
    <w:rsid w:val="00F00FF6"/>
    <w:rsid w:val="00F012F1"/>
    <w:rsid w:val="00F0278B"/>
    <w:rsid w:val="00F03978"/>
    <w:rsid w:val="00F0486F"/>
    <w:rsid w:val="00F05151"/>
    <w:rsid w:val="00F05B2B"/>
    <w:rsid w:val="00F05C0B"/>
    <w:rsid w:val="00F064FC"/>
    <w:rsid w:val="00F06723"/>
    <w:rsid w:val="00F06B23"/>
    <w:rsid w:val="00F07FDA"/>
    <w:rsid w:val="00F100A2"/>
    <w:rsid w:val="00F10457"/>
    <w:rsid w:val="00F10E0E"/>
    <w:rsid w:val="00F10E4F"/>
    <w:rsid w:val="00F1138F"/>
    <w:rsid w:val="00F11D42"/>
    <w:rsid w:val="00F12269"/>
    <w:rsid w:val="00F13711"/>
    <w:rsid w:val="00F1470C"/>
    <w:rsid w:val="00F14B83"/>
    <w:rsid w:val="00F15876"/>
    <w:rsid w:val="00F159D9"/>
    <w:rsid w:val="00F1746F"/>
    <w:rsid w:val="00F17A4D"/>
    <w:rsid w:val="00F201C2"/>
    <w:rsid w:val="00F21564"/>
    <w:rsid w:val="00F21C7B"/>
    <w:rsid w:val="00F226AD"/>
    <w:rsid w:val="00F22C5D"/>
    <w:rsid w:val="00F230AD"/>
    <w:rsid w:val="00F3001B"/>
    <w:rsid w:val="00F30989"/>
    <w:rsid w:val="00F309D6"/>
    <w:rsid w:val="00F3230D"/>
    <w:rsid w:val="00F3450E"/>
    <w:rsid w:val="00F346C1"/>
    <w:rsid w:val="00F34912"/>
    <w:rsid w:val="00F35FFD"/>
    <w:rsid w:val="00F36BBD"/>
    <w:rsid w:val="00F3791E"/>
    <w:rsid w:val="00F4041F"/>
    <w:rsid w:val="00F40602"/>
    <w:rsid w:val="00F40702"/>
    <w:rsid w:val="00F4170C"/>
    <w:rsid w:val="00F41ECC"/>
    <w:rsid w:val="00F4203A"/>
    <w:rsid w:val="00F4399F"/>
    <w:rsid w:val="00F44883"/>
    <w:rsid w:val="00F457F9"/>
    <w:rsid w:val="00F4697F"/>
    <w:rsid w:val="00F46F06"/>
    <w:rsid w:val="00F47D42"/>
    <w:rsid w:val="00F47F8E"/>
    <w:rsid w:val="00F50465"/>
    <w:rsid w:val="00F51050"/>
    <w:rsid w:val="00F513CC"/>
    <w:rsid w:val="00F5206F"/>
    <w:rsid w:val="00F52958"/>
    <w:rsid w:val="00F5364F"/>
    <w:rsid w:val="00F566FD"/>
    <w:rsid w:val="00F57FE3"/>
    <w:rsid w:val="00F61DA3"/>
    <w:rsid w:val="00F644FE"/>
    <w:rsid w:val="00F6470D"/>
    <w:rsid w:val="00F662CB"/>
    <w:rsid w:val="00F6670B"/>
    <w:rsid w:val="00F6757B"/>
    <w:rsid w:val="00F70340"/>
    <w:rsid w:val="00F7068B"/>
    <w:rsid w:val="00F7108A"/>
    <w:rsid w:val="00F72945"/>
    <w:rsid w:val="00F73C1E"/>
    <w:rsid w:val="00F752F2"/>
    <w:rsid w:val="00F77120"/>
    <w:rsid w:val="00F77291"/>
    <w:rsid w:val="00F801BD"/>
    <w:rsid w:val="00F813DA"/>
    <w:rsid w:val="00F8172E"/>
    <w:rsid w:val="00F8187E"/>
    <w:rsid w:val="00F851F7"/>
    <w:rsid w:val="00F87088"/>
    <w:rsid w:val="00F90683"/>
    <w:rsid w:val="00F90A04"/>
    <w:rsid w:val="00F90ADA"/>
    <w:rsid w:val="00F92DA3"/>
    <w:rsid w:val="00F94A26"/>
    <w:rsid w:val="00F957C1"/>
    <w:rsid w:val="00F95861"/>
    <w:rsid w:val="00F95C02"/>
    <w:rsid w:val="00FA0369"/>
    <w:rsid w:val="00FA1D63"/>
    <w:rsid w:val="00FA1EF8"/>
    <w:rsid w:val="00FA27F1"/>
    <w:rsid w:val="00FA2A7A"/>
    <w:rsid w:val="00FA3494"/>
    <w:rsid w:val="00FA3528"/>
    <w:rsid w:val="00FA6EC1"/>
    <w:rsid w:val="00FA7582"/>
    <w:rsid w:val="00FB0A9D"/>
    <w:rsid w:val="00FB1A30"/>
    <w:rsid w:val="00FB23E6"/>
    <w:rsid w:val="00FB2B76"/>
    <w:rsid w:val="00FB3535"/>
    <w:rsid w:val="00FB3785"/>
    <w:rsid w:val="00FB3DB1"/>
    <w:rsid w:val="00FB3F15"/>
    <w:rsid w:val="00FB463C"/>
    <w:rsid w:val="00FB49ED"/>
    <w:rsid w:val="00FB5D0E"/>
    <w:rsid w:val="00FB6D72"/>
    <w:rsid w:val="00FB7152"/>
    <w:rsid w:val="00FB7A4C"/>
    <w:rsid w:val="00FC0574"/>
    <w:rsid w:val="00FC273A"/>
    <w:rsid w:val="00FC3EDB"/>
    <w:rsid w:val="00FC6BAE"/>
    <w:rsid w:val="00FC71AC"/>
    <w:rsid w:val="00FD0251"/>
    <w:rsid w:val="00FD137F"/>
    <w:rsid w:val="00FD1454"/>
    <w:rsid w:val="00FD145E"/>
    <w:rsid w:val="00FD2E31"/>
    <w:rsid w:val="00FD4734"/>
    <w:rsid w:val="00FD4B8B"/>
    <w:rsid w:val="00FD5751"/>
    <w:rsid w:val="00FD5F56"/>
    <w:rsid w:val="00FD64FC"/>
    <w:rsid w:val="00FD6E93"/>
    <w:rsid w:val="00FD6ED5"/>
    <w:rsid w:val="00FD7EEE"/>
    <w:rsid w:val="00FE3003"/>
    <w:rsid w:val="00FE682A"/>
    <w:rsid w:val="00FE7D76"/>
    <w:rsid w:val="00FF1CAB"/>
    <w:rsid w:val="00FF2F8E"/>
    <w:rsid w:val="00FF3AD0"/>
    <w:rsid w:val="00FF4441"/>
    <w:rsid w:val="00FF4D57"/>
    <w:rsid w:val="00FF4E18"/>
    <w:rsid w:val="00FF6208"/>
    <w:rsid w:val="00FF6CB3"/>
    <w:rsid w:val="00FF6F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C57F1"/>
  <w14:defaultImageDpi w14:val="0"/>
  <w15:docId w15:val="{93967850-77F5-44A6-8D85-708A9C02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D01441"/>
    <w:pPr>
      <w:suppressAutoHyphens/>
    </w:pPr>
    <w:rPr>
      <w:sz w:val="24"/>
      <w:szCs w:val="24"/>
      <w:lang w:eastAsia="ar-SA"/>
    </w:rPr>
  </w:style>
  <w:style w:type="paragraph" w:styleId="Pealkiri1">
    <w:name w:val="heading 1"/>
    <w:basedOn w:val="Normaallaad"/>
    <w:next w:val="Normaallaad"/>
    <w:link w:val="Pealkiri1Mrk"/>
    <w:uiPriority w:val="9"/>
    <w:qFormat/>
    <w:rsid w:val="00995BDF"/>
    <w:pPr>
      <w:keepNext/>
      <w:numPr>
        <w:numId w:val="1"/>
      </w:numPr>
      <w:outlineLvl w:val="0"/>
    </w:pPr>
    <w:rPr>
      <w:b/>
      <w:bCs/>
    </w:rPr>
  </w:style>
  <w:style w:type="paragraph" w:styleId="Pealkiri2">
    <w:name w:val="heading 2"/>
    <w:basedOn w:val="Normaallaad"/>
    <w:next w:val="Normaallaad"/>
    <w:link w:val="Pealkiri2Mrk"/>
    <w:uiPriority w:val="9"/>
    <w:qFormat/>
    <w:rsid w:val="00995BDF"/>
    <w:pPr>
      <w:keepNext/>
      <w:numPr>
        <w:ilvl w:val="1"/>
        <w:numId w:val="1"/>
      </w:numPr>
      <w:jc w:val="center"/>
      <w:outlineLvl w:val="1"/>
    </w:pPr>
    <w:rPr>
      <w:sz w:val="40"/>
      <w:szCs w:val="20"/>
      <w:lang w:val="en-GB"/>
    </w:rPr>
  </w:style>
  <w:style w:type="paragraph" w:styleId="Pealkiri3">
    <w:name w:val="heading 3"/>
    <w:basedOn w:val="Normaallaad"/>
    <w:next w:val="Normaallaad"/>
    <w:link w:val="Pealkiri3Mrk"/>
    <w:uiPriority w:val="9"/>
    <w:qFormat/>
    <w:rsid w:val="00995BDF"/>
    <w:pPr>
      <w:keepNext/>
      <w:numPr>
        <w:ilvl w:val="2"/>
        <w:numId w:val="1"/>
      </w:numPr>
      <w:jc w:val="both"/>
      <w:outlineLvl w:val="2"/>
    </w:pPr>
    <w:rPr>
      <w:sz w:val="28"/>
      <w:szCs w:val="20"/>
      <w:lang w:val="en-GB"/>
    </w:rPr>
  </w:style>
  <w:style w:type="paragraph" w:styleId="Pealkiri4">
    <w:name w:val="heading 4"/>
    <w:basedOn w:val="Normaallaad"/>
    <w:next w:val="Normaallaad"/>
    <w:link w:val="Pealkiri4Mrk"/>
    <w:uiPriority w:val="9"/>
    <w:qFormat/>
    <w:rsid w:val="00995BDF"/>
    <w:pPr>
      <w:keepNext/>
      <w:numPr>
        <w:ilvl w:val="3"/>
        <w:numId w:val="1"/>
      </w:numPr>
      <w:jc w:val="center"/>
      <w:outlineLvl w:val="3"/>
    </w:pPr>
    <w:rPr>
      <w:sz w:val="28"/>
      <w:szCs w:val="20"/>
      <w:lang w:val="en-GB"/>
    </w:rPr>
  </w:style>
  <w:style w:type="paragraph" w:styleId="Pealkiri5">
    <w:name w:val="heading 5"/>
    <w:basedOn w:val="Normaallaad"/>
    <w:next w:val="Normaallaad"/>
    <w:link w:val="Pealkiri5Mrk"/>
    <w:uiPriority w:val="9"/>
    <w:qFormat/>
    <w:rsid w:val="00995BDF"/>
    <w:pPr>
      <w:keepNext/>
      <w:numPr>
        <w:ilvl w:val="4"/>
        <w:numId w:val="1"/>
      </w:numPr>
      <w:jc w:val="center"/>
      <w:outlineLvl w:val="4"/>
    </w:pPr>
    <w:rPr>
      <w:b/>
      <w:sz w:val="28"/>
      <w:szCs w:val="20"/>
      <w:lang w:val="en-GB"/>
    </w:rPr>
  </w:style>
  <w:style w:type="paragraph" w:styleId="Pealkiri6">
    <w:name w:val="heading 6"/>
    <w:basedOn w:val="Normaallaad"/>
    <w:next w:val="Normaallaad"/>
    <w:link w:val="Pealkiri6Mrk"/>
    <w:uiPriority w:val="9"/>
    <w:qFormat/>
    <w:rsid w:val="00995BDF"/>
    <w:pPr>
      <w:keepNext/>
      <w:numPr>
        <w:ilvl w:val="5"/>
        <w:numId w:val="1"/>
      </w:numPr>
      <w:jc w:val="both"/>
      <w:outlineLvl w:val="5"/>
    </w:pPr>
    <w:rPr>
      <w:b/>
      <w:bCs/>
      <w:sz w:val="28"/>
      <w:szCs w:val="20"/>
      <w:lang w:val="en-GB"/>
    </w:rPr>
  </w:style>
  <w:style w:type="paragraph" w:styleId="Pealkiri7">
    <w:name w:val="heading 7"/>
    <w:basedOn w:val="Normaallaad"/>
    <w:next w:val="Normaallaad"/>
    <w:link w:val="Pealkiri7Mrk"/>
    <w:uiPriority w:val="9"/>
    <w:qFormat/>
    <w:rsid w:val="00995BDF"/>
    <w:pPr>
      <w:keepNext/>
      <w:numPr>
        <w:ilvl w:val="6"/>
        <w:numId w:val="1"/>
      </w:numPr>
      <w:jc w:val="center"/>
      <w:outlineLvl w:val="6"/>
    </w:pPr>
    <w:rPr>
      <w:b/>
      <w:bCs/>
    </w:rPr>
  </w:style>
  <w:style w:type="paragraph" w:styleId="Pealkiri8">
    <w:name w:val="heading 8"/>
    <w:basedOn w:val="Normaallaad"/>
    <w:next w:val="Normaallaad"/>
    <w:link w:val="Pealkiri8Mrk"/>
    <w:uiPriority w:val="9"/>
    <w:qFormat/>
    <w:rsid w:val="00995BDF"/>
    <w:pPr>
      <w:keepNext/>
      <w:numPr>
        <w:ilvl w:val="7"/>
        <w:numId w:val="1"/>
      </w:numPr>
      <w:ind w:left="2160" w:right="-691"/>
      <w:jc w:val="both"/>
      <w:outlineLvl w:val="7"/>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ar-SA" w:bidi="ar-SA"/>
    </w:rPr>
  </w:style>
  <w:style w:type="character" w:customStyle="1" w:styleId="Pealkiri2Mrk">
    <w:name w:val="Pealkiri 2 Märk"/>
    <w:basedOn w:val="Liguvaikefont"/>
    <w:link w:val="Pealkiri2"/>
    <w:uiPriority w:val="9"/>
    <w:locked/>
    <w:rPr>
      <w:rFonts w:ascii="Cambria" w:hAnsi="Cambria" w:cs="Times New Roman"/>
      <w:b/>
      <w:i/>
      <w:sz w:val="28"/>
      <w:lang w:val="x-none" w:eastAsia="ar-SA" w:bidi="ar-SA"/>
    </w:rPr>
  </w:style>
  <w:style w:type="character" w:customStyle="1" w:styleId="Pealkiri3Mrk">
    <w:name w:val="Pealkiri 3 Märk"/>
    <w:basedOn w:val="Liguvaikefont"/>
    <w:link w:val="Pealkiri3"/>
    <w:uiPriority w:val="9"/>
    <w:locked/>
    <w:rPr>
      <w:rFonts w:ascii="Cambria" w:hAnsi="Cambria" w:cs="Times New Roman"/>
      <w:b/>
      <w:sz w:val="26"/>
      <w:lang w:val="x-none" w:eastAsia="ar-SA" w:bidi="ar-SA"/>
    </w:rPr>
  </w:style>
  <w:style w:type="character" w:customStyle="1" w:styleId="Pealkiri4Mrk">
    <w:name w:val="Pealkiri 4 Märk"/>
    <w:basedOn w:val="Liguvaikefont"/>
    <w:link w:val="Pealkiri4"/>
    <w:uiPriority w:val="9"/>
    <w:locked/>
    <w:rPr>
      <w:rFonts w:ascii="Calibri" w:hAnsi="Calibri" w:cs="Times New Roman"/>
      <w:b/>
      <w:sz w:val="28"/>
      <w:lang w:val="x-none" w:eastAsia="ar-SA" w:bidi="ar-SA"/>
    </w:rPr>
  </w:style>
  <w:style w:type="character" w:customStyle="1" w:styleId="Pealkiri5Mrk">
    <w:name w:val="Pealkiri 5 Märk"/>
    <w:basedOn w:val="Liguvaikefont"/>
    <w:link w:val="Pealkiri5"/>
    <w:uiPriority w:val="9"/>
    <w:locked/>
    <w:rPr>
      <w:rFonts w:ascii="Calibri" w:hAnsi="Calibri" w:cs="Times New Roman"/>
      <w:b/>
      <w:i/>
      <w:sz w:val="26"/>
      <w:lang w:val="x-none" w:eastAsia="ar-SA" w:bidi="ar-SA"/>
    </w:rPr>
  </w:style>
  <w:style w:type="character" w:customStyle="1" w:styleId="Pealkiri6Mrk">
    <w:name w:val="Pealkiri 6 Märk"/>
    <w:basedOn w:val="Liguvaikefont"/>
    <w:link w:val="Pealkiri6"/>
    <w:uiPriority w:val="9"/>
    <w:locked/>
    <w:rPr>
      <w:rFonts w:ascii="Calibri" w:hAnsi="Calibri" w:cs="Times New Roman"/>
      <w:b/>
      <w:sz w:val="22"/>
      <w:lang w:val="x-none" w:eastAsia="ar-SA" w:bidi="ar-SA"/>
    </w:rPr>
  </w:style>
  <w:style w:type="character" w:customStyle="1" w:styleId="Pealkiri7Mrk">
    <w:name w:val="Pealkiri 7 Märk"/>
    <w:basedOn w:val="Liguvaikefont"/>
    <w:link w:val="Pealkiri7"/>
    <w:uiPriority w:val="9"/>
    <w:locked/>
    <w:rPr>
      <w:rFonts w:ascii="Calibri" w:hAnsi="Calibri" w:cs="Times New Roman"/>
      <w:sz w:val="24"/>
      <w:lang w:val="x-none" w:eastAsia="ar-SA" w:bidi="ar-SA"/>
    </w:rPr>
  </w:style>
  <w:style w:type="character" w:customStyle="1" w:styleId="Pealkiri8Mrk">
    <w:name w:val="Pealkiri 8 Märk"/>
    <w:basedOn w:val="Liguvaikefont"/>
    <w:link w:val="Pealkiri8"/>
    <w:uiPriority w:val="9"/>
    <w:locked/>
    <w:rPr>
      <w:rFonts w:ascii="Calibri" w:hAnsi="Calibri" w:cs="Times New Roman"/>
      <w:i/>
      <w:sz w:val="24"/>
      <w:lang w:val="x-none" w:eastAsia="ar-SA" w:bidi="ar-SA"/>
    </w:rPr>
  </w:style>
  <w:style w:type="character" w:customStyle="1" w:styleId="WW8Num3z0">
    <w:name w:val="WW8Num3z0"/>
    <w:rsid w:val="00995BDF"/>
    <w:rPr>
      <w:rFonts w:ascii="Symbol" w:hAnsi="Symbol"/>
    </w:rPr>
  </w:style>
  <w:style w:type="character" w:customStyle="1" w:styleId="Absatz-Standardschriftart">
    <w:name w:val="Absatz-Standardschriftart"/>
    <w:rsid w:val="00995BDF"/>
  </w:style>
  <w:style w:type="character" w:customStyle="1" w:styleId="WW8Num2z0">
    <w:name w:val="WW8Num2z0"/>
    <w:rsid w:val="00995BDF"/>
    <w:rPr>
      <w:rFonts w:ascii="Symbol" w:hAnsi="Symbol"/>
    </w:rPr>
  </w:style>
  <w:style w:type="character" w:customStyle="1" w:styleId="DefaultParagraphFont2">
    <w:name w:val="Default Paragraph Font2"/>
    <w:rsid w:val="00995BDF"/>
  </w:style>
  <w:style w:type="character" w:customStyle="1" w:styleId="WW-DefaultParagraphFont">
    <w:name w:val="WW-Default Paragraph Font"/>
    <w:rsid w:val="00995BDF"/>
  </w:style>
  <w:style w:type="character" w:customStyle="1" w:styleId="WW8Num3z1">
    <w:name w:val="WW8Num3z1"/>
    <w:rsid w:val="00995BDF"/>
    <w:rPr>
      <w:rFonts w:ascii="Courier New" w:hAnsi="Courier New"/>
    </w:rPr>
  </w:style>
  <w:style w:type="character" w:customStyle="1" w:styleId="WW8Num3z2">
    <w:name w:val="WW8Num3z2"/>
    <w:rsid w:val="00995BDF"/>
    <w:rPr>
      <w:rFonts w:ascii="Wingdings" w:hAnsi="Wingdings"/>
    </w:rPr>
  </w:style>
  <w:style w:type="character" w:customStyle="1" w:styleId="WW8NumSt1z0">
    <w:name w:val="WW8NumSt1z0"/>
    <w:rsid w:val="00995BDF"/>
    <w:rPr>
      <w:rFonts w:ascii="Symbol" w:hAnsi="Symbol"/>
      <w:sz w:val="28"/>
      <w:u w:val="none"/>
    </w:rPr>
  </w:style>
  <w:style w:type="character" w:customStyle="1" w:styleId="DefaultParagraphFont1">
    <w:name w:val="Default Paragraph Font1"/>
    <w:rsid w:val="00995BDF"/>
  </w:style>
  <w:style w:type="character" w:styleId="Lehekljenumber">
    <w:name w:val="page number"/>
    <w:basedOn w:val="Liguvaikefont"/>
    <w:uiPriority w:val="99"/>
    <w:rsid w:val="00995BDF"/>
    <w:rPr>
      <w:rFonts w:cs="Times New Roman"/>
    </w:rPr>
  </w:style>
  <w:style w:type="character" w:customStyle="1" w:styleId="text1">
    <w:name w:val="text1"/>
    <w:rsid w:val="00995BDF"/>
    <w:rPr>
      <w:rFonts w:ascii="Verdana" w:hAnsi="Verdana"/>
      <w:color w:val="000000"/>
      <w:sz w:val="17"/>
      <w:u w:val="none"/>
    </w:rPr>
  </w:style>
  <w:style w:type="paragraph" w:styleId="Pealkiri">
    <w:name w:val="Title"/>
    <w:basedOn w:val="Normaallaad"/>
    <w:next w:val="Kehatekst"/>
    <w:link w:val="PealkiriMrk"/>
    <w:uiPriority w:val="10"/>
    <w:rsid w:val="00995BDF"/>
    <w:pPr>
      <w:keepNext/>
      <w:spacing w:before="240" w:after="120"/>
    </w:pPr>
    <w:rPr>
      <w:rFonts w:ascii="Arial" w:eastAsia="MS Mincho" w:hAnsi="Arial" w:cs="Tahoma"/>
      <w:sz w:val="28"/>
      <w:szCs w:val="28"/>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character" w:customStyle="1" w:styleId="KehatekstMrk33">
    <w:name w:val="Kehatekst Märk33"/>
    <w:basedOn w:val="Liguvaikefont"/>
    <w:uiPriority w:val="99"/>
    <w:semiHidden/>
    <w:rPr>
      <w:rFonts w:cs="Times New Roman"/>
      <w:sz w:val="24"/>
      <w:szCs w:val="24"/>
      <w:lang w:val="x-none" w:eastAsia="ar-SA" w:bidi="ar-SA"/>
    </w:rPr>
  </w:style>
  <w:style w:type="paragraph" w:styleId="Kehatekst">
    <w:name w:val="Body Text"/>
    <w:basedOn w:val="Normaallaad"/>
    <w:link w:val="KehatekstMrk"/>
    <w:uiPriority w:val="99"/>
    <w:rsid w:val="00995BDF"/>
    <w:pPr>
      <w:pBdr>
        <w:bottom w:val="single" w:sz="8" w:space="1" w:color="000000"/>
      </w:pBdr>
    </w:pPr>
    <w:rPr>
      <w:b/>
      <w:bCs/>
    </w:rPr>
  </w:style>
  <w:style w:type="character" w:customStyle="1" w:styleId="KehatekstMrk">
    <w:name w:val="Kehatekst Märk"/>
    <w:basedOn w:val="Liguvaikefont"/>
    <w:link w:val="Kehatekst"/>
    <w:uiPriority w:val="99"/>
    <w:semiHidden/>
    <w:locked/>
    <w:rPr>
      <w:rFonts w:cs="Times New Roman"/>
      <w:sz w:val="24"/>
      <w:lang w:val="x-none" w:eastAsia="ar-SA" w:bidi="ar-SA"/>
    </w:rPr>
  </w:style>
  <w:style w:type="character" w:customStyle="1" w:styleId="BodyTextChar10">
    <w:name w:val="Body Text Char10"/>
    <w:basedOn w:val="Liguvaikefont"/>
    <w:uiPriority w:val="99"/>
    <w:semiHidden/>
    <w:rPr>
      <w:rFonts w:cs="Times New Roman"/>
      <w:sz w:val="24"/>
      <w:szCs w:val="24"/>
      <w:lang w:val="x-none" w:eastAsia="ar-SA" w:bidi="ar-SA"/>
    </w:rPr>
  </w:style>
  <w:style w:type="paragraph" w:customStyle="1" w:styleId="Pealdis2">
    <w:name w:val="Pealdis2"/>
    <w:basedOn w:val="Normaallaad"/>
    <w:rsid w:val="00995BDF"/>
    <w:pPr>
      <w:suppressLineNumbers/>
      <w:spacing w:before="120" w:after="120"/>
    </w:pPr>
    <w:rPr>
      <w:rFonts w:cs="Tahoma"/>
      <w:i/>
      <w:iCs/>
    </w:rPr>
  </w:style>
  <w:style w:type="character" w:customStyle="1" w:styleId="BodyTextChar8">
    <w:name w:val="Body Text Char8"/>
    <w:basedOn w:val="Liguvaikefont"/>
    <w:uiPriority w:val="99"/>
    <w:semiHidden/>
    <w:rPr>
      <w:rFonts w:cs="Times New Roman"/>
      <w:sz w:val="24"/>
      <w:szCs w:val="24"/>
      <w:lang w:val="x-none" w:eastAsia="ar-SA" w:bidi="ar-SA"/>
    </w:rPr>
  </w:style>
  <w:style w:type="character" w:customStyle="1" w:styleId="BodyTextChar9">
    <w:name w:val="Body Text Char9"/>
    <w:basedOn w:val="Liguvaikefont"/>
    <w:uiPriority w:val="99"/>
    <w:semiHidden/>
    <w:rPr>
      <w:rFonts w:cs="Times New Roman"/>
      <w:sz w:val="24"/>
      <w:szCs w:val="24"/>
      <w:lang w:val="x-none" w:eastAsia="ar-SA" w:bidi="ar-SA"/>
    </w:rPr>
  </w:style>
  <w:style w:type="character" w:customStyle="1" w:styleId="KehatekstMrk32">
    <w:name w:val="Kehatekst Märk32"/>
    <w:basedOn w:val="Liguvaikefont"/>
    <w:uiPriority w:val="99"/>
    <w:semiHidden/>
    <w:rPr>
      <w:rFonts w:cs="Times New Roman"/>
      <w:sz w:val="24"/>
      <w:szCs w:val="24"/>
      <w:lang w:val="x-none" w:eastAsia="ar-SA" w:bidi="ar-SA"/>
    </w:rPr>
  </w:style>
  <w:style w:type="character" w:customStyle="1" w:styleId="BodyTextChar6">
    <w:name w:val="Body Text Char6"/>
    <w:basedOn w:val="Liguvaikefont"/>
    <w:uiPriority w:val="99"/>
    <w:semiHidden/>
    <w:rPr>
      <w:rFonts w:cs="Times New Roman"/>
      <w:sz w:val="24"/>
      <w:szCs w:val="24"/>
      <w:lang w:val="x-none" w:eastAsia="ar-SA" w:bidi="ar-SA"/>
    </w:rPr>
  </w:style>
  <w:style w:type="character" w:customStyle="1" w:styleId="BodyTextChar7">
    <w:name w:val="Body Text Char7"/>
    <w:basedOn w:val="Liguvaikefont"/>
    <w:uiPriority w:val="99"/>
    <w:semiHidden/>
    <w:rPr>
      <w:rFonts w:cs="Times New Roman"/>
      <w:sz w:val="24"/>
      <w:szCs w:val="24"/>
      <w:lang w:val="x-none" w:eastAsia="ar-SA" w:bidi="ar-SA"/>
    </w:rPr>
  </w:style>
  <w:style w:type="character" w:customStyle="1" w:styleId="KehatekstMrk31">
    <w:name w:val="Kehatekst Märk31"/>
    <w:basedOn w:val="Liguvaikefont"/>
    <w:uiPriority w:val="99"/>
    <w:semiHidden/>
    <w:rPr>
      <w:rFonts w:cs="Times New Roman"/>
      <w:sz w:val="24"/>
      <w:szCs w:val="24"/>
      <w:lang w:val="x-none" w:eastAsia="ar-SA" w:bidi="ar-SA"/>
    </w:rPr>
  </w:style>
  <w:style w:type="character" w:customStyle="1" w:styleId="BodyTextChar4">
    <w:name w:val="Body Text Char4"/>
    <w:basedOn w:val="Liguvaikefont"/>
    <w:uiPriority w:val="99"/>
    <w:semiHidden/>
    <w:rPr>
      <w:rFonts w:cs="Times New Roman"/>
      <w:sz w:val="24"/>
      <w:szCs w:val="24"/>
      <w:lang w:val="x-none" w:eastAsia="ar-SA" w:bidi="ar-SA"/>
    </w:rPr>
  </w:style>
  <w:style w:type="character" w:customStyle="1" w:styleId="BodyTextChar5">
    <w:name w:val="Body Text Char5"/>
    <w:basedOn w:val="Liguvaikefont"/>
    <w:uiPriority w:val="99"/>
    <w:semiHidden/>
    <w:rPr>
      <w:rFonts w:cs="Times New Roman"/>
      <w:sz w:val="24"/>
      <w:szCs w:val="24"/>
      <w:lang w:val="x-none" w:eastAsia="ar-SA" w:bidi="ar-SA"/>
    </w:rPr>
  </w:style>
  <w:style w:type="character" w:customStyle="1" w:styleId="KehatekstMrk29">
    <w:name w:val="Kehatekst Märk29"/>
    <w:basedOn w:val="Liguvaikefont"/>
    <w:uiPriority w:val="99"/>
    <w:semiHidden/>
    <w:rPr>
      <w:rFonts w:cs="Times New Roman"/>
      <w:sz w:val="24"/>
      <w:szCs w:val="24"/>
      <w:lang w:val="x-none" w:eastAsia="ar-SA" w:bidi="ar-SA"/>
    </w:rPr>
  </w:style>
  <w:style w:type="character" w:customStyle="1" w:styleId="KehatekstMrk30">
    <w:name w:val="Kehatekst Märk30"/>
    <w:basedOn w:val="Liguvaikefont"/>
    <w:uiPriority w:val="99"/>
    <w:semiHidden/>
    <w:rPr>
      <w:rFonts w:cs="Times New Roman"/>
      <w:sz w:val="24"/>
      <w:szCs w:val="24"/>
      <w:lang w:val="x-none" w:eastAsia="ar-SA" w:bidi="ar-SA"/>
    </w:rPr>
  </w:style>
  <w:style w:type="character" w:customStyle="1" w:styleId="BodyTextChar3">
    <w:name w:val="Body Text Char3"/>
    <w:basedOn w:val="Liguvaikefont"/>
    <w:uiPriority w:val="99"/>
    <w:semiHidden/>
    <w:rPr>
      <w:rFonts w:cs="Times New Roman"/>
      <w:sz w:val="24"/>
      <w:szCs w:val="24"/>
      <w:lang w:val="x-none" w:eastAsia="ar-SA" w:bidi="ar-SA"/>
    </w:rPr>
  </w:style>
  <w:style w:type="character" w:customStyle="1" w:styleId="KehatekstMrk27">
    <w:name w:val="Kehatekst Märk27"/>
    <w:basedOn w:val="Liguvaikefont"/>
    <w:uiPriority w:val="99"/>
    <w:semiHidden/>
    <w:rPr>
      <w:rFonts w:cs="Times New Roman"/>
      <w:sz w:val="24"/>
      <w:szCs w:val="24"/>
      <w:lang w:val="x-none" w:eastAsia="ar-SA" w:bidi="ar-SA"/>
    </w:rPr>
  </w:style>
  <w:style w:type="character" w:customStyle="1" w:styleId="KehatekstMrk28">
    <w:name w:val="Kehatekst Märk28"/>
    <w:basedOn w:val="Liguvaikefont"/>
    <w:uiPriority w:val="99"/>
    <w:semiHidden/>
    <w:rPr>
      <w:rFonts w:cs="Times New Roman"/>
      <w:sz w:val="24"/>
      <w:szCs w:val="24"/>
      <w:lang w:val="x-none" w:eastAsia="ar-SA" w:bidi="ar-SA"/>
    </w:rPr>
  </w:style>
  <w:style w:type="character" w:customStyle="1" w:styleId="BodyTextChar2">
    <w:name w:val="Body Text Char2"/>
    <w:basedOn w:val="Liguvaikefont"/>
    <w:uiPriority w:val="99"/>
    <w:semiHidden/>
    <w:rPr>
      <w:rFonts w:cs="Times New Roman"/>
      <w:sz w:val="24"/>
      <w:szCs w:val="24"/>
      <w:lang w:val="x-none" w:eastAsia="ar-SA" w:bidi="ar-SA"/>
    </w:rPr>
  </w:style>
  <w:style w:type="character" w:customStyle="1" w:styleId="KehatekstMrk23">
    <w:name w:val="Kehatekst Märk23"/>
    <w:basedOn w:val="Liguvaikefont"/>
    <w:uiPriority w:val="99"/>
    <w:semiHidden/>
    <w:rPr>
      <w:rFonts w:cs="Times New Roman"/>
      <w:sz w:val="24"/>
      <w:szCs w:val="24"/>
      <w:lang w:val="x-none" w:eastAsia="ar-SA" w:bidi="ar-SA"/>
    </w:rPr>
  </w:style>
  <w:style w:type="character" w:customStyle="1" w:styleId="KehatekstMrk26">
    <w:name w:val="Kehatekst Märk26"/>
    <w:basedOn w:val="Liguvaikefont"/>
    <w:uiPriority w:val="99"/>
    <w:semiHidden/>
    <w:rPr>
      <w:rFonts w:cs="Times New Roman"/>
      <w:sz w:val="24"/>
      <w:szCs w:val="24"/>
      <w:lang w:val="x-none" w:eastAsia="ar-SA" w:bidi="ar-SA"/>
    </w:rPr>
  </w:style>
  <w:style w:type="character" w:customStyle="1" w:styleId="KehatekstMrk25">
    <w:name w:val="Kehatekst Märk25"/>
    <w:basedOn w:val="Liguvaikefont"/>
    <w:uiPriority w:val="99"/>
    <w:semiHidden/>
    <w:rPr>
      <w:rFonts w:cs="Times New Roman"/>
      <w:sz w:val="24"/>
      <w:szCs w:val="24"/>
      <w:lang w:val="x-none" w:eastAsia="ar-SA" w:bidi="ar-SA"/>
    </w:rPr>
  </w:style>
  <w:style w:type="character" w:customStyle="1" w:styleId="KehatekstMrk24">
    <w:name w:val="Kehatekst Märk24"/>
    <w:basedOn w:val="Liguvaikefont"/>
    <w:uiPriority w:val="99"/>
    <w:semiHidden/>
    <w:rPr>
      <w:rFonts w:cs="Times New Roman"/>
      <w:sz w:val="24"/>
      <w:szCs w:val="24"/>
      <w:lang w:val="x-none" w:eastAsia="ar-SA" w:bidi="ar-SA"/>
    </w:rPr>
  </w:style>
  <w:style w:type="character" w:customStyle="1" w:styleId="BodyTextChar1">
    <w:name w:val="Body Text Char1"/>
    <w:basedOn w:val="Liguvaikefont"/>
    <w:uiPriority w:val="99"/>
    <w:semiHidden/>
    <w:rPr>
      <w:rFonts w:cs="Times New Roman"/>
      <w:sz w:val="24"/>
      <w:szCs w:val="24"/>
      <w:lang w:val="x-none" w:eastAsia="ar-SA" w:bidi="ar-SA"/>
    </w:rPr>
  </w:style>
  <w:style w:type="character" w:customStyle="1" w:styleId="KehatekstMrk1">
    <w:name w:val="Kehatekst Märk1"/>
    <w:basedOn w:val="Liguvaikefont"/>
    <w:uiPriority w:val="99"/>
    <w:semiHidden/>
    <w:rPr>
      <w:rFonts w:cs="Times New Roman"/>
      <w:sz w:val="24"/>
      <w:szCs w:val="24"/>
      <w:lang w:val="x-none" w:eastAsia="ar-SA" w:bidi="ar-SA"/>
    </w:rPr>
  </w:style>
  <w:style w:type="character" w:customStyle="1" w:styleId="KehatekstMrk22">
    <w:name w:val="Kehatekst Märk22"/>
    <w:basedOn w:val="Liguvaikefont"/>
    <w:uiPriority w:val="99"/>
    <w:semiHidden/>
    <w:rPr>
      <w:rFonts w:cs="Times New Roman"/>
      <w:sz w:val="24"/>
      <w:szCs w:val="24"/>
      <w:lang w:val="x-none" w:eastAsia="ar-SA" w:bidi="ar-SA"/>
    </w:rPr>
  </w:style>
  <w:style w:type="character" w:customStyle="1" w:styleId="KehatekstMrk21">
    <w:name w:val="Kehatekst Märk21"/>
    <w:basedOn w:val="Liguvaikefont"/>
    <w:uiPriority w:val="99"/>
    <w:semiHidden/>
    <w:rPr>
      <w:rFonts w:cs="Times New Roman"/>
      <w:sz w:val="24"/>
      <w:szCs w:val="24"/>
      <w:lang w:val="x-none" w:eastAsia="ar-SA" w:bidi="ar-SA"/>
    </w:rPr>
  </w:style>
  <w:style w:type="character" w:customStyle="1" w:styleId="KehatekstMrk20">
    <w:name w:val="Kehatekst Märk20"/>
    <w:basedOn w:val="Liguvaikefont"/>
    <w:uiPriority w:val="99"/>
    <w:semiHidden/>
    <w:rPr>
      <w:rFonts w:cs="Times New Roman"/>
      <w:sz w:val="24"/>
      <w:szCs w:val="24"/>
      <w:lang w:val="x-none" w:eastAsia="ar-SA" w:bidi="ar-SA"/>
    </w:rPr>
  </w:style>
  <w:style w:type="character" w:customStyle="1" w:styleId="KehatekstMrk19">
    <w:name w:val="Kehatekst Märk19"/>
    <w:basedOn w:val="Liguvaikefont"/>
    <w:uiPriority w:val="99"/>
    <w:semiHidden/>
    <w:rPr>
      <w:rFonts w:cs="Times New Roman"/>
      <w:sz w:val="24"/>
      <w:szCs w:val="24"/>
      <w:lang w:val="x-none" w:eastAsia="ar-SA" w:bidi="ar-SA"/>
    </w:rPr>
  </w:style>
  <w:style w:type="character" w:customStyle="1" w:styleId="KehatekstMrk18">
    <w:name w:val="Kehatekst Märk18"/>
    <w:basedOn w:val="Liguvaikefont"/>
    <w:uiPriority w:val="99"/>
    <w:semiHidden/>
    <w:rPr>
      <w:rFonts w:cs="Times New Roman"/>
      <w:sz w:val="24"/>
      <w:szCs w:val="24"/>
      <w:lang w:val="x-none" w:eastAsia="ar-SA" w:bidi="ar-SA"/>
    </w:rPr>
  </w:style>
  <w:style w:type="character" w:customStyle="1" w:styleId="KehatekstMrk17">
    <w:name w:val="Kehatekst Märk17"/>
    <w:basedOn w:val="Liguvaikefont"/>
    <w:uiPriority w:val="99"/>
    <w:semiHidden/>
    <w:rPr>
      <w:rFonts w:cs="Times New Roman"/>
      <w:sz w:val="24"/>
      <w:szCs w:val="24"/>
      <w:lang w:val="x-none" w:eastAsia="ar-SA" w:bidi="ar-SA"/>
    </w:rPr>
  </w:style>
  <w:style w:type="character" w:customStyle="1" w:styleId="KehatekstMrk16">
    <w:name w:val="Kehatekst Märk16"/>
    <w:basedOn w:val="Liguvaikefont"/>
    <w:uiPriority w:val="99"/>
    <w:semiHidden/>
    <w:rPr>
      <w:rFonts w:cs="Times New Roman"/>
      <w:sz w:val="24"/>
      <w:szCs w:val="24"/>
      <w:lang w:val="x-none" w:eastAsia="ar-SA" w:bidi="ar-SA"/>
    </w:rPr>
  </w:style>
  <w:style w:type="character" w:customStyle="1" w:styleId="KehatekstMrk15">
    <w:name w:val="Kehatekst Märk15"/>
    <w:basedOn w:val="Liguvaikefont"/>
    <w:uiPriority w:val="99"/>
    <w:semiHidden/>
    <w:rPr>
      <w:rFonts w:cs="Times New Roman"/>
      <w:sz w:val="24"/>
      <w:szCs w:val="24"/>
      <w:lang w:val="x-none" w:eastAsia="ar-SA" w:bidi="ar-SA"/>
    </w:rPr>
  </w:style>
  <w:style w:type="character" w:customStyle="1" w:styleId="KehatekstMrk14">
    <w:name w:val="Kehatekst Märk14"/>
    <w:basedOn w:val="Liguvaikefont"/>
    <w:uiPriority w:val="99"/>
    <w:semiHidden/>
    <w:rPr>
      <w:rFonts w:cs="Times New Roman"/>
      <w:sz w:val="24"/>
      <w:szCs w:val="24"/>
      <w:lang w:val="x-none" w:eastAsia="ar-SA" w:bidi="ar-SA"/>
    </w:rPr>
  </w:style>
  <w:style w:type="character" w:customStyle="1" w:styleId="KehatekstMrk13">
    <w:name w:val="Kehatekst Märk13"/>
    <w:basedOn w:val="Liguvaikefont"/>
    <w:uiPriority w:val="99"/>
    <w:semiHidden/>
    <w:rPr>
      <w:rFonts w:cs="Times New Roman"/>
      <w:sz w:val="24"/>
      <w:szCs w:val="24"/>
      <w:lang w:val="x-none" w:eastAsia="ar-SA" w:bidi="ar-SA"/>
    </w:rPr>
  </w:style>
  <w:style w:type="character" w:customStyle="1" w:styleId="KehatekstMrk12">
    <w:name w:val="Kehatekst Märk12"/>
    <w:basedOn w:val="Liguvaikefont"/>
    <w:uiPriority w:val="99"/>
    <w:semiHidden/>
    <w:rPr>
      <w:rFonts w:cs="Times New Roman"/>
      <w:sz w:val="24"/>
      <w:szCs w:val="24"/>
      <w:lang w:val="x-none" w:eastAsia="ar-SA" w:bidi="ar-SA"/>
    </w:rPr>
  </w:style>
  <w:style w:type="character" w:customStyle="1" w:styleId="KehatekstMrk11">
    <w:name w:val="Kehatekst Märk11"/>
    <w:basedOn w:val="Liguvaikefont"/>
    <w:uiPriority w:val="99"/>
    <w:semiHidden/>
    <w:rPr>
      <w:rFonts w:cs="Times New Roman"/>
      <w:sz w:val="24"/>
      <w:szCs w:val="24"/>
      <w:lang w:val="x-none" w:eastAsia="ar-SA" w:bidi="ar-SA"/>
    </w:rPr>
  </w:style>
  <w:style w:type="character" w:customStyle="1" w:styleId="KehatekstMrk10">
    <w:name w:val="Kehatekst Märk10"/>
    <w:basedOn w:val="Liguvaikefont"/>
    <w:uiPriority w:val="99"/>
    <w:semiHidden/>
    <w:rPr>
      <w:rFonts w:cs="Times New Roman"/>
      <w:sz w:val="24"/>
      <w:szCs w:val="24"/>
      <w:lang w:val="x-none" w:eastAsia="ar-SA" w:bidi="ar-SA"/>
    </w:rPr>
  </w:style>
  <w:style w:type="character" w:customStyle="1" w:styleId="KehatekstMrk9">
    <w:name w:val="Kehatekst Märk9"/>
    <w:basedOn w:val="Liguvaikefont"/>
    <w:uiPriority w:val="99"/>
    <w:semiHidden/>
    <w:rPr>
      <w:rFonts w:cs="Times New Roman"/>
      <w:sz w:val="24"/>
      <w:szCs w:val="24"/>
      <w:lang w:val="x-none" w:eastAsia="ar-SA" w:bidi="ar-SA"/>
    </w:rPr>
  </w:style>
  <w:style w:type="character" w:customStyle="1" w:styleId="KehatekstMrk8">
    <w:name w:val="Kehatekst Märk8"/>
    <w:basedOn w:val="Liguvaikefont"/>
    <w:uiPriority w:val="99"/>
    <w:semiHidden/>
    <w:rPr>
      <w:rFonts w:cs="Times New Roman"/>
      <w:sz w:val="24"/>
      <w:szCs w:val="24"/>
      <w:lang w:val="x-none" w:eastAsia="ar-SA" w:bidi="ar-SA"/>
    </w:rPr>
  </w:style>
  <w:style w:type="character" w:customStyle="1" w:styleId="KehatekstMrk7">
    <w:name w:val="Kehatekst Märk7"/>
    <w:basedOn w:val="Liguvaikefont"/>
    <w:uiPriority w:val="99"/>
    <w:semiHidden/>
    <w:rPr>
      <w:rFonts w:cs="Times New Roman"/>
      <w:sz w:val="24"/>
      <w:szCs w:val="24"/>
      <w:lang w:val="x-none" w:eastAsia="ar-SA" w:bidi="ar-SA"/>
    </w:rPr>
  </w:style>
  <w:style w:type="character" w:customStyle="1" w:styleId="KehatekstMrk6">
    <w:name w:val="Kehatekst Märk6"/>
    <w:basedOn w:val="Liguvaikefont"/>
    <w:uiPriority w:val="99"/>
    <w:semiHidden/>
    <w:rPr>
      <w:rFonts w:cs="Times New Roman"/>
      <w:sz w:val="24"/>
      <w:szCs w:val="24"/>
      <w:lang w:val="x-none" w:eastAsia="ar-SA" w:bidi="ar-SA"/>
    </w:rPr>
  </w:style>
  <w:style w:type="character" w:customStyle="1" w:styleId="KehatekstMrk5">
    <w:name w:val="Kehatekst Märk5"/>
    <w:basedOn w:val="Liguvaikefont"/>
    <w:uiPriority w:val="99"/>
    <w:semiHidden/>
    <w:rPr>
      <w:rFonts w:cs="Times New Roman"/>
      <w:sz w:val="24"/>
      <w:szCs w:val="24"/>
      <w:lang w:val="x-none" w:eastAsia="ar-SA" w:bidi="ar-SA"/>
    </w:rPr>
  </w:style>
  <w:style w:type="character" w:customStyle="1" w:styleId="KehatekstMrk4">
    <w:name w:val="Kehatekst Märk4"/>
    <w:basedOn w:val="Liguvaikefont"/>
    <w:uiPriority w:val="99"/>
    <w:semiHidden/>
    <w:rPr>
      <w:rFonts w:cs="Times New Roman"/>
      <w:sz w:val="24"/>
      <w:szCs w:val="24"/>
      <w:lang w:val="x-none" w:eastAsia="ar-SA" w:bidi="ar-SA"/>
    </w:rPr>
  </w:style>
  <w:style w:type="character" w:customStyle="1" w:styleId="KehatekstMrk3">
    <w:name w:val="Kehatekst Märk3"/>
    <w:basedOn w:val="Liguvaikefont"/>
    <w:uiPriority w:val="99"/>
    <w:semiHidden/>
    <w:rPr>
      <w:rFonts w:cs="Times New Roman"/>
      <w:sz w:val="24"/>
      <w:szCs w:val="24"/>
      <w:lang w:val="x-none" w:eastAsia="ar-SA" w:bidi="ar-SA"/>
    </w:rPr>
  </w:style>
  <w:style w:type="character" w:customStyle="1" w:styleId="KehatekstMrk2">
    <w:name w:val="Kehatekst Märk2"/>
    <w:basedOn w:val="Liguvaikefont"/>
    <w:uiPriority w:val="99"/>
    <w:semiHidden/>
    <w:rPr>
      <w:rFonts w:cs="Times New Roman"/>
      <w:sz w:val="24"/>
      <w:szCs w:val="24"/>
      <w:lang w:val="x-none" w:eastAsia="ar-SA" w:bidi="ar-SA"/>
    </w:rPr>
  </w:style>
  <w:style w:type="paragraph" w:styleId="Loend">
    <w:name w:val="List"/>
    <w:basedOn w:val="Kehatekst"/>
    <w:uiPriority w:val="99"/>
    <w:rsid w:val="00995BDF"/>
    <w:rPr>
      <w:rFonts w:cs="Tahoma"/>
    </w:rPr>
  </w:style>
  <w:style w:type="paragraph" w:customStyle="1" w:styleId="Register">
    <w:name w:val="Register"/>
    <w:basedOn w:val="Normaallaad"/>
    <w:rsid w:val="00995BDF"/>
    <w:pPr>
      <w:suppressLineNumbers/>
    </w:pPr>
    <w:rPr>
      <w:rFonts w:cs="Tahoma"/>
    </w:rPr>
  </w:style>
  <w:style w:type="paragraph" w:customStyle="1" w:styleId="Pealdis1">
    <w:name w:val="Pealdis1"/>
    <w:basedOn w:val="Normaallaad"/>
    <w:rsid w:val="00995BDF"/>
    <w:pPr>
      <w:suppressLineNumbers/>
      <w:spacing w:before="120" w:after="120"/>
    </w:pPr>
    <w:rPr>
      <w:rFonts w:cs="Tahoma"/>
      <w:i/>
      <w:iCs/>
    </w:rPr>
  </w:style>
  <w:style w:type="paragraph" w:styleId="Jalus">
    <w:name w:val="footer"/>
    <w:basedOn w:val="Normaallaad"/>
    <w:link w:val="JalusMrk"/>
    <w:uiPriority w:val="99"/>
    <w:rsid w:val="00995BDF"/>
    <w:pPr>
      <w:tabs>
        <w:tab w:val="center" w:pos="4320"/>
        <w:tab w:val="right" w:pos="8640"/>
      </w:tabs>
    </w:pPr>
    <w:rPr>
      <w:sz w:val="20"/>
      <w:szCs w:val="20"/>
      <w:lang w:val="en-US"/>
    </w:rPr>
  </w:style>
  <w:style w:type="character" w:customStyle="1" w:styleId="JalusMrk">
    <w:name w:val="Jalus Märk"/>
    <w:basedOn w:val="Liguvaikefont"/>
    <w:link w:val="Jalus"/>
    <w:uiPriority w:val="99"/>
    <w:locked/>
    <w:rPr>
      <w:rFonts w:cs="Times New Roman"/>
      <w:sz w:val="24"/>
      <w:lang w:val="x-none" w:eastAsia="ar-SA" w:bidi="ar-SA"/>
    </w:rPr>
  </w:style>
  <w:style w:type="paragraph" w:styleId="Pis">
    <w:name w:val="header"/>
    <w:basedOn w:val="Normaallaad"/>
    <w:link w:val="PisMrk"/>
    <w:uiPriority w:val="99"/>
    <w:rsid w:val="00995BDF"/>
    <w:pPr>
      <w:tabs>
        <w:tab w:val="center" w:pos="4153"/>
        <w:tab w:val="right" w:pos="8306"/>
      </w:tabs>
    </w:pPr>
  </w:style>
  <w:style w:type="character" w:customStyle="1" w:styleId="PisMrk">
    <w:name w:val="Päis Märk"/>
    <w:basedOn w:val="Liguvaikefont"/>
    <w:link w:val="Pis"/>
    <w:uiPriority w:val="99"/>
    <w:locked/>
    <w:rPr>
      <w:rFonts w:cs="Times New Roman"/>
      <w:sz w:val="24"/>
      <w:lang w:val="x-none" w:eastAsia="ar-SA" w:bidi="ar-SA"/>
    </w:rPr>
  </w:style>
  <w:style w:type="character" w:customStyle="1" w:styleId="PisMrk29">
    <w:name w:val="Päis Märk29"/>
    <w:basedOn w:val="Liguvaikefont"/>
    <w:uiPriority w:val="99"/>
    <w:semiHidden/>
    <w:rPr>
      <w:rFonts w:cs="Times New Roman"/>
      <w:sz w:val="24"/>
      <w:szCs w:val="24"/>
      <w:lang w:val="x-none" w:eastAsia="ar-SA" w:bidi="ar-SA"/>
    </w:rPr>
  </w:style>
  <w:style w:type="character" w:customStyle="1" w:styleId="HeaderChar19">
    <w:name w:val="Header Char19"/>
    <w:basedOn w:val="Liguvaikefont"/>
    <w:uiPriority w:val="99"/>
    <w:semiHidden/>
    <w:rPr>
      <w:rFonts w:cs="Times New Roman"/>
      <w:sz w:val="24"/>
      <w:szCs w:val="24"/>
      <w:lang w:val="et-EE" w:eastAsia="ar-SA" w:bidi="ar-SA"/>
    </w:rPr>
  </w:style>
  <w:style w:type="character" w:customStyle="1" w:styleId="HeaderChar18">
    <w:name w:val="Header Char18"/>
    <w:basedOn w:val="Liguvaikefont"/>
    <w:uiPriority w:val="99"/>
    <w:semiHidden/>
    <w:rPr>
      <w:rFonts w:cs="Times New Roman"/>
      <w:sz w:val="24"/>
      <w:szCs w:val="24"/>
      <w:lang w:val="x-none" w:eastAsia="ar-SA" w:bidi="ar-SA"/>
    </w:rPr>
  </w:style>
  <w:style w:type="character" w:customStyle="1" w:styleId="HeaderChar17">
    <w:name w:val="Header Char17"/>
    <w:basedOn w:val="Liguvaikefont"/>
    <w:uiPriority w:val="99"/>
    <w:semiHidden/>
    <w:rPr>
      <w:rFonts w:cs="Times New Roman"/>
      <w:sz w:val="24"/>
      <w:szCs w:val="24"/>
      <w:lang w:val="et-EE" w:eastAsia="ar-SA" w:bidi="ar-SA"/>
    </w:rPr>
  </w:style>
  <w:style w:type="character" w:customStyle="1" w:styleId="PisMrk30">
    <w:name w:val="Päis Märk30"/>
    <w:basedOn w:val="Liguvaikefont"/>
    <w:uiPriority w:val="99"/>
    <w:semiHidden/>
    <w:rPr>
      <w:rFonts w:cs="Times New Roman"/>
      <w:sz w:val="24"/>
      <w:szCs w:val="24"/>
      <w:lang w:val="x-none" w:eastAsia="ar-SA" w:bidi="ar-SA"/>
    </w:rPr>
  </w:style>
  <w:style w:type="paragraph" w:customStyle="1" w:styleId="BodyText21">
    <w:name w:val="Body Text 21"/>
    <w:basedOn w:val="Normaallaad"/>
    <w:rsid w:val="00995BDF"/>
    <w:pPr>
      <w:jc w:val="both"/>
    </w:pPr>
  </w:style>
  <w:style w:type="character" w:customStyle="1" w:styleId="HeaderChar12">
    <w:name w:val="Header Char12"/>
    <w:basedOn w:val="Liguvaikefont"/>
    <w:uiPriority w:val="99"/>
    <w:semiHidden/>
    <w:rPr>
      <w:rFonts w:cs="Times New Roman"/>
      <w:sz w:val="24"/>
      <w:szCs w:val="24"/>
      <w:lang w:val="et-EE" w:eastAsia="ar-SA" w:bidi="ar-SA"/>
    </w:rPr>
  </w:style>
  <w:style w:type="character" w:customStyle="1" w:styleId="HeaderChar16">
    <w:name w:val="Header Char16"/>
    <w:basedOn w:val="Liguvaikefont"/>
    <w:uiPriority w:val="99"/>
    <w:semiHidden/>
    <w:rPr>
      <w:rFonts w:cs="Times New Roman"/>
      <w:sz w:val="24"/>
      <w:szCs w:val="24"/>
      <w:lang w:val="et-EE" w:eastAsia="ar-SA" w:bidi="ar-SA"/>
    </w:rPr>
  </w:style>
  <w:style w:type="character" w:customStyle="1" w:styleId="HeaderChar15">
    <w:name w:val="Header Char15"/>
    <w:basedOn w:val="Liguvaikefont"/>
    <w:uiPriority w:val="99"/>
    <w:semiHidden/>
    <w:rPr>
      <w:rFonts w:cs="Times New Roman"/>
      <w:sz w:val="24"/>
      <w:szCs w:val="24"/>
      <w:lang w:val="et-EE" w:eastAsia="ar-SA" w:bidi="ar-SA"/>
    </w:rPr>
  </w:style>
  <w:style w:type="character" w:customStyle="1" w:styleId="HeaderChar14">
    <w:name w:val="Header Char14"/>
    <w:basedOn w:val="Liguvaikefont"/>
    <w:uiPriority w:val="99"/>
    <w:semiHidden/>
    <w:rPr>
      <w:rFonts w:cs="Times New Roman"/>
      <w:sz w:val="24"/>
      <w:szCs w:val="24"/>
      <w:lang w:val="et-EE" w:eastAsia="ar-SA" w:bidi="ar-SA"/>
    </w:rPr>
  </w:style>
  <w:style w:type="character" w:customStyle="1" w:styleId="HeaderChar13">
    <w:name w:val="Header Char13"/>
    <w:basedOn w:val="Liguvaikefont"/>
    <w:uiPriority w:val="99"/>
    <w:semiHidden/>
    <w:rPr>
      <w:rFonts w:cs="Times New Roman"/>
      <w:sz w:val="24"/>
      <w:szCs w:val="24"/>
      <w:lang w:val="et-EE" w:eastAsia="ar-SA" w:bidi="ar-SA"/>
    </w:rPr>
  </w:style>
  <w:style w:type="character" w:customStyle="1" w:styleId="PisMrk28">
    <w:name w:val="Päis Märk28"/>
    <w:basedOn w:val="Liguvaikefont"/>
    <w:uiPriority w:val="99"/>
    <w:semiHidden/>
    <w:rPr>
      <w:rFonts w:cs="Times New Roman"/>
      <w:sz w:val="24"/>
      <w:szCs w:val="24"/>
      <w:lang w:val="x-none" w:eastAsia="ar-SA" w:bidi="ar-SA"/>
    </w:rPr>
  </w:style>
  <w:style w:type="character" w:customStyle="1" w:styleId="HeaderChar5">
    <w:name w:val="Header Char5"/>
    <w:basedOn w:val="Liguvaikefont"/>
    <w:uiPriority w:val="99"/>
    <w:semiHidden/>
    <w:rPr>
      <w:rFonts w:cs="Times New Roman"/>
      <w:sz w:val="24"/>
      <w:szCs w:val="24"/>
      <w:lang w:val="et-EE" w:eastAsia="ar-SA" w:bidi="ar-SA"/>
    </w:rPr>
  </w:style>
  <w:style w:type="character" w:customStyle="1" w:styleId="HeaderChar11">
    <w:name w:val="Header Char11"/>
    <w:basedOn w:val="Liguvaikefont"/>
    <w:uiPriority w:val="99"/>
    <w:semiHidden/>
    <w:rPr>
      <w:rFonts w:cs="Times New Roman"/>
      <w:sz w:val="24"/>
      <w:szCs w:val="24"/>
      <w:lang w:val="et-EE" w:eastAsia="ar-SA" w:bidi="ar-SA"/>
    </w:rPr>
  </w:style>
  <w:style w:type="character" w:customStyle="1" w:styleId="HeaderChar10">
    <w:name w:val="Header Char10"/>
    <w:basedOn w:val="Liguvaikefont"/>
    <w:uiPriority w:val="99"/>
    <w:semiHidden/>
    <w:rPr>
      <w:rFonts w:cs="Times New Roman"/>
      <w:sz w:val="24"/>
      <w:szCs w:val="24"/>
      <w:lang w:val="et-EE" w:eastAsia="ar-SA" w:bidi="ar-SA"/>
    </w:rPr>
  </w:style>
  <w:style w:type="character" w:customStyle="1" w:styleId="HeaderChar9">
    <w:name w:val="Header Char9"/>
    <w:basedOn w:val="Liguvaikefont"/>
    <w:uiPriority w:val="99"/>
    <w:semiHidden/>
    <w:rPr>
      <w:rFonts w:cs="Times New Roman"/>
      <w:sz w:val="24"/>
      <w:szCs w:val="24"/>
      <w:lang w:val="et-EE" w:eastAsia="ar-SA" w:bidi="ar-SA"/>
    </w:rPr>
  </w:style>
  <w:style w:type="character" w:customStyle="1" w:styleId="HeaderChar8">
    <w:name w:val="Header Char8"/>
    <w:basedOn w:val="Liguvaikefont"/>
    <w:uiPriority w:val="99"/>
    <w:semiHidden/>
    <w:rPr>
      <w:rFonts w:cs="Times New Roman"/>
      <w:sz w:val="24"/>
      <w:szCs w:val="24"/>
      <w:lang w:val="et-EE" w:eastAsia="ar-SA" w:bidi="ar-SA"/>
    </w:rPr>
  </w:style>
  <w:style w:type="character" w:customStyle="1" w:styleId="HeaderChar7">
    <w:name w:val="Header Char7"/>
    <w:basedOn w:val="Liguvaikefont"/>
    <w:uiPriority w:val="99"/>
    <w:semiHidden/>
    <w:rPr>
      <w:rFonts w:cs="Times New Roman"/>
      <w:sz w:val="24"/>
      <w:szCs w:val="24"/>
      <w:lang w:val="et-EE" w:eastAsia="ar-SA" w:bidi="ar-SA"/>
    </w:rPr>
  </w:style>
  <w:style w:type="character" w:customStyle="1" w:styleId="HeaderChar6">
    <w:name w:val="Header Char6"/>
    <w:basedOn w:val="Liguvaikefont"/>
    <w:uiPriority w:val="99"/>
    <w:semiHidden/>
    <w:rPr>
      <w:rFonts w:cs="Times New Roman"/>
      <w:sz w:val="24"/>
      <w:szCs w:val="24"/>
      <w:lang w:val="et-EE" w:eastAsia="ar-SA" w:bidi="ar-SA"/>
    </w:rPr>
  </w:style>
  <w:style w:type="character" w:customStyle="1" w:styleId="PisMrk2">
    <w:name w:val="Päis Märk2"/>
    <w:basedOn w:val="Liguvaikefont"/>
    <w:uiPriority w:val="99"/>
    <w:semiHidden/>
    <w:rPr>
      <w:rFonts w:cs="Times New Roman"/>
      <w:sz w:val="24"/>
      <w:szCs w:val="24"/>
      <w:lang w:val="x-none" w:eastAsia="ar-SA" w:bidi="ar-SA"/>
    </w:rPr>
  </w:style>
  <w:style w:type="character" w:customStyle="1" w:styleId="PisMrk27">
    <w:name w:val="Päis Märk27"/>
    <w:basedOn w:val="Liguvaikefont"/>
    <w:uiPriority w:val="99"/>
    <w:semiHidden/>
    <w:rPr>
      <w:rFonts w:cs="Times New Roman"/>
      <w:sz w:val="24"/>
      <w:szCs w:val="24"/>
      <w:lang w:val="x-none" w:eastAsia="ar-SA" w:bidi="ar-SA"/>
    </w:rPr>
  </w:style>
  <w:style w:type="character" w:customStyle="1" w:styleId="PisMrk26">
    <w:name w:val="Päis Märk26"/>
    <w:basedOn w:val="Liguvaikefont"/>
    <w:uiPriority w:val="99"/>
    <w:semiHidden/>
    <w:rPr>
      <w:rFonts w:cs="Times New Roman"/>
      <w:sz w:val="24"/>
      <w:szCs w:val="24"/>
      <w:lang w:val="x-none" w:eastAsia="ar-SA" w:bidi="ar-SA"/>
    </w:rPr>
  </w:style>
  <w:style w:type="character" w:customStyle="1" w:styleId="PisMrk25">
    <w:name w:val="Päis Märk25"/>
    <w:basedOn w:val="Liguvaikefont"/>
    <w:uiPriority w:val="99"/>
    <w:semiHidden/>
    <w:rPr>
      <w:rFonts w:cs="Times New Roman"/>
      <w:sz w:val="24"/>
      <w:szCs w:val="24"/>
      <w:lang w:val="x-none" w:eastAsia="ar-SA" w:bidi="ar-SA"/>
    </w:rPr>
  </w:style>
  <w:style w:type="character" w:customStyle="1" w:styleId="PisMrk24">
    <w:name w:val="Päis Märk24"/>
    <w:basedOn w:val="Liguvaikefont"/>
    <w:uiPriority w:val="99"/>
    <w:semiHidden/>
    <w:rPr>
      <w:rFonts w:cs="Times New Roman"/>
      <w:sz w:val="24"/>
      <w:szCs w:val="24"/>
      <w:lang w:val="x-none" w:eastAsia="ar-SA" w:bidi="ar-SA"/>
    </w:rPr>
  </w:style>
  <w:style w:type="character" w:customStyle="1" w:styleId="PisMrk23">
    <w:name w:val="Päis Märk23"/>
    <w:basedOn w:val="Liguvaikefont"/>
    <w:uiPriority w:val="99"/>
    <w:semiHidden/>
    <w:rPr>
      <w:rFonts w:cs="Times New Roman"/>
      <w:sz w:val="24"/>
      <w:szCs w:val="24"/>
      <w:lang w:val="x-none" w:eastAsia="ar-SA" w:bidi="ar-SA"/>
    </w:rPr>
  </w:style>
  <w:style w:type="character" w:customStyle="1" w:styleId="PisMrk22">
    <w:name w:val="Päis Märk22"/>
    <w:basedOn w:val="Liguvaikefont"/>
    <w:uiPriority w:val="99"/>
    <w:semiHidden/>
    <w:rPr>
      <w:rFonts w:cs="Times New Roman"/>
      <w:sz w:val="24"/>
      <w:szCs w:val="24"/>
      <w:lang w:val="x-none" w:eastAsia="ar-SA" w:bidi="ar-SA"/>
    </w:rPr>
  </w:style>
  <w:style w:type="character" w:customStyle="1" w:styleId="PisMrk21">
    <w:name w:val="Päis Märk21"/>
    <w:basedOn w:val="Liguvaikefont"/>
    <w:uiPriority w:val="99"/>
    <w:semiHidden/>
    <w:rPr>
      <w:rFonts w:cs="Times New Roman"/>
      <w:sz w:val="24"/>
      <w:szCs w:val="24"/>
      <w:lang w:val="x-none" w:eastAsia="ar-SA" w:bidi="ar-SA"/>
    </w:rPr>
  </w:style>
  <w:style w:type="character" w:customStyle="1" w:styleId="PisMrk20">
    <w:name w:val="Päis Märk20"/>
    <w:basedOn w:val="Liguvaikefont"/>
    <w:uiPriority w:val="99"/>
    <w:semiHidden/>
    <w:rPr>
      <w:rFonts w:cs="Times New Roman"/>
      <w:sz w:val="24"/>
      <w:szCs w:val="24"/>
      <w:lang w:val="x-none" w:eastAsia="ar-SA" w:bidi="ar-SA"/>
    </w:rPr>
  </w:style>
  <w:style w:type="character" w:customStyle="1" w:styleId="PisMrk19">
    <w:name w:val="Päis Märk19"/>
    <w:basedOn w:val="Liguvaikefont"/>
    <w:uiPriority w:val="99"/>
    <w:semiHidden/>
    <w:rPr>
      <w:rFonts w:cs="Times New Roman"/>
      <w:sz w:val="24"/>
      <w:szCs w:val="24"/>
      <w:lang w:val="x-none" w:eastAsia="ar-SA" w:bidi="ar-SA"/>
    </w:rPr>
  </w:style>
  <w:style w:type="character" w:customStyle="1" w:styleId="PisMrk18">
    <w:name w:val="Päis Märk18"/>
    <w:basedOn w:val="Liguvaikefont"/>
    <w:uiPriority w:val="99"/>
    <w:semiHidden/>
    <w:rPr>
      <w:rFonts w:cs="Times New Roman"/>
      <w:sz w:val="24"/>
      <w:szCs w:val="24"/>
      <w:lang w:val="x-none" w:eastAsia="ar-SA" w:bidi="ar-SA"/>
    </w:rPr>
  </w:style>
  <w:style w:type="character" w:customStyle="1" w:styleId="PisMrk17">
    <w:name w:val="Päis Märk17"/>
    <w:basedOn w:val="Liguvaikefont"/>
    <w:uiPriority w:val="99"/>
    <w:semiHidden/>
    <w:rPr>
      <w:rFonts w:cs="Times New Roman"/>
      <w:sz w:val="24"/>
      <w:szCs w:val="24"/>
      <w:lang w:val="x-none" w:eastAsia="ar-SA" w:bidi="ar-SA"/>
    </w:rPr>
  </w:style>
  <w:style w:type="character" w:customStyle="1" w:styleId="PisMrk16">
    <w:name w:val="Päis Märk16"/>
    <w:basedOn w:val="Liguvaikefont"/>
    <w:uiPriority w:val="99"/>
    <w:semiHidden/>
    <w:rPr>
      <w:rFonts w:cs="Times New Roman"/>
      <w:sz w:val="24"/>
      <w:szCs w:val="24"/>
      <w:lang w:val="x-none" w:eastAsia="ar-SA" w:bidi="ar-SA"/>
    </w:rPr>
  </w:style>
  <w:style w:type="character" w:customStyle="1" w:styleId="PisMrk15">
    <w:name w:val="Päis Märk15"/>
    <w:basedOn w:val="Liguvaikefont"/>
    <w:uiPriority w:val="99"/>
    <w:semiHidden/>
    <w:rPr>
      <w:rFonts w:cs="Times New Roman"/>
      <w:sz w:val="24"/>
      <w:szCs w:val="24"/>
      <w:lang w:val="x-none" w:eastAsia="ar-SA" w:bidi="ar-SA"/>
    </w:rPr>
  </w:style>
  <w:style w:type="character" w:customStyle="1" w:styleId="PisMrk14">
    <w:name w:val="Päis Märk14"/>
    <w:basedOn w:val="Liguvaikefont"/>
    <w:uiPriority w:val="99"/>
    <w:semiHidden/>
    <w:rPr>
      <w:rFonts w:cs="Times New Roman"/>
      <w:sz w:val="24"/>
      <w:szCs w:val="24"/>
      <w:lang w:val="x-none" w:eastAsia="ar-SA" w:bidi="ar-SA"/>
    </w:rPr>
  </w:style>
  <w:style w:type="character" w:customStyle="1" w:styleId="PisMrk13">
    <w:name w:val="Päis Märk13"/>
    <w:basedOn w:val="Liguvaikefont"/>
    <w:uiPriority w:val="99"/>
    <w:semiHidden/>
    <w:rPr>
      <w:rFonts w:cs="Times New Roman"/>
      <w:sz w:val="24"/>
      <w:szCs w:val="24"/>
      <w:lang w:val="x-none" w:eastAsia="ar-SA" w:bidi="ar-SA"/>
    </w:rPr>
  </w:style>
  <w:style w:type="character" w:customStyle="1" w:styleId="PisMrk12">
    <w:name w:val="Päis Märk12"/>
    <w:basedOn w:val="Liguvaikefont"/>
    <w:uiPriority w:val="99"/>
    <w:semiHidden/>
    <w:rPr>
      <w:rFonts w:cs="Times New Roman"/>
      <w:sz w:val="24"/>
      <w:szCs w:val="24"/>
      <w:lang w:val="x-none" w:eastAsia="ar-SA" w:bidi="ar-SA"/>
    </w:rPr>
  </w:style>
  <w:style w:type="character" w:customStyle="1" w:styleId="PisMrk11">
    <w:name w:val="Päis Märk11"/>
    <w:basedOn w:val="Liguvaikefont"/>
    <w:uiPriority w:val="99"/>
    <w:semiHidden/>
    <w:rPr>
      <w:rFonts w:cs="Times New Roman"/>
      <w:sz w:val="24"/>
      <w:szCs w:val="24"/>
      <w:lang w:val="x-none" w:eastAsia="ar-SA" w:bidi="ar-SA"/>
    </w:rPr>
  </w:style>
  <w:style w:type="character" w:customStyle="1" w:styleId="PisMrk10">
    <w:name w:val="Päis Märk10"/>
    <w:basedOn w:val="Liguvaikefont"/>
    <w:uiPriority w:val="99"/>
    <w:semiHidden/>
    <w:rPr>
      <w:rFonts w:cs="Times New Roman"/>
      <w:sz w:val="24"/>
      <w:szCs w:val="24"/>
      <w:lang w:val="x-none" w:eastAsia="ar-SA" w:bidi="ar-SA"/>
    </w:rPr>
  </w:style>
  <w:style w:type="character" w:customStyle="1" w:styleId="PisMrk9">
    <w:name w:val="Päis Märk9"/>
    <w:basedOn w:val="Liguvaikefont"/>
    <w:uiPriority w:val="99"/>
    <w:semiHidden/>
    <w:rPr>
      <w:rFonts w:cs="Times New Roman"/>
      <w:sz w:val="24"/>
      <w:szCs w:val="24"/>
      <w:lang w:val="x-none" w:eastAsia="ar-SA" w:bidi="ar-SA"/>
    </w:rPr>
  </w:style>
  <w:style w:type="character" w:customStyle="1" w:styleId="PisMrk8">
    <w:name w:val="Päis Märk8"/>
    <w:basedOn w:val="Liguvaikefont"/>
    <w:uiPriority w:val="99"/>
    <w:semiHidden/>
    <w:rPr>
      <w:rFonts w:cs="Times New Roman"/>
      <w:sz w:val="24"/>
      <w:szCs w:val="24"/>
      <w:lang w:val="x-none" w:eastAsia="ar-SA" w:bidi="ar-SA"/>
    </w:rPr>
  </w:style>
  <w:style w:type="character" w:customStyle="1" w:styleId="PisMrk7">
    <w:name w:val="Päis Märk7"/>
    <w:basedOn w:val="Liguvaikefont"/>
    <w:uiPriority w:val="99"/>
    <w:semiHidden/>
    <w:rPr>
      <w:rFonts w:cs="Times New Roman"/>
      <w:sz w:val="24"/>
      <w:szCs w:val="24"/>
      <w:lang w:val="x-none" w:eastAsia="ar-SA" w:bidi="ar-SA"/>
    </w:rPr>
  </w:style>
  <w:style w:type="character" w:customStyle="1" w:styleId="PisMrk6">
    <w:name w:val="Päis Märk6"/>
    <w:basedOn w:val="Liguvaikefont"/>
    <w:uiPriority w:val="99"/>
    <w:semiHidden/>
    <w:rPr>
      <w:rFonts w:cs="Times New Roman"/>
      <w:sz w:val="24"/>
      <w:szCs w:val="24"/>
      <w:lang w:val="x-none" w:eastAsia="ar-SA" w:bidi="ar-SA"/>
    </w:rPr>
  </w:style>
  <w:style w:type="character" w:customStyle="1" w:styleId="PisMrk5">
    <w:name w:val="Päis Märk5"/>
    <w:basedOn w:val="Liguvaikefont"/>
    <w:uiPriority w:val="99"/>
    <w:semiHidden/>
    <w:rPr>
      <w:rFonts w:cs="Times New Roman"/>
      <w:sz w:val="24"/>
      <w:szCs w:val="24"/>
      <w:lang w:val="x-none" w:eastAsia="ar-SA" w:bidi="ar-SA"/>
    </w:rPr>
  </w:style>
  <w:style w:type="character" w:customStyle="1" w:styleId="PisMrk4">
    <w:name w:val="Päis Märk4"/>
    <w:basedOn w:val="Liguvaikefont"/>
    <w:uiPriority w:val="99"/>
    <w:semiHidden/>
    <w:rPr>
      <w:rFonts w:cs="Times New Roman"/>
      <w:sz w:val="24"/>
      <w:szCs w:val="24"/>
      <w:lang w:val="x-none" w:eastAsia="ar-SA" w:bidi="ar-SA"/>
    </w:rPr>
  </w:style>
  <w:style w:type="character" w:customStyle="1" w:styleId="PisMrk3">
    <w:name w:val="Päis Märk3"/>
    <w:basedOn w:val="Liguvaikefont"/>
    <w:uiPriority w:val="99"/>
    <w:semiHidden/>
    <w:rPr>
      <w:rFonts w:cs="Times New Roman"/>
      <w:sz w:val="24"/>
      <w:szCs w:val="24"/>
      <w:lang w:val="x-none" w:eastAsia="ar-SA" w:bidi="ar-SA"/>
    </w:rPr>
  </w:style>
  <w:style w:type="character" w:customStyle="1" w:styleId="HeaderChar1">
    <w:name w:val="Header Char1"/>
    <w:basedOn w:val="Liguvaikefont"/>
    <w:uiPriority w:val="99"/>
    <w:semiHidden/>
    <w:rPr>
      <w:rFonts w:cs="Times New Roman"/>
      <w:sz w:val="24"/>
      <w:szCs w:val="24"/>
      <w:lang w:val="x-none" w:eastAsia="ar-SA" w:bidi="ar-SA"/>
    </w:rPr>
  </w:style>
  <w:style w:type="character" w:customStyle="1" w:styleId="HeaderChar4">
    <w:name w:val="Header Char4"/>
    <w:basedOn w:val="Liguvaikefont"/>
    <w:uiPriority w:val="99"/>
    <w:semiHidden/>
    <w:rPr>
      <w:rFonts w:cs="Times New Roman"/>
      <w:sz w:val="24"/>
      <w:szCs w:val="24"/>
      <w:lang w:val="x-none" w:eastAsia="ar-SA" w:bidi="ar-SA"/>
    </w:rPr>
  </w:style>
  <w:style w:type="character" w:customStyle="1" w:styleId="HeaderChar3">
    <w:name w:val="Header Char3"/>
    <w:basedOn w:val="Liguvaikefont"/>
    <w:uiPriority w:val="99"/>
    <w:semiHidden/>
    <w:rPr>
      <w:rFonts w:cs="Times New Roman"/>
      <w:sz w:val="24"/>
      <w:szCs w:val="24"/>
      <w:lang w:val="x-none" w:eastAsia="ar-SA" w:bidi="ar-SA"/>
    </w:rPr>
  </w:style>
  <w:style w:type="character" w:customStyle="1" w:styleId="HeaderChar2">
    <w:name w:val="Header Char2"/>
    <w:basedOn w:val="Liguvaikefont"/>
    <w:uiPriority w:val="99"/>
    <w:semiHidden/>
    <w:rPr>
      <w:rFonts w:cs="Times New Roman"/>
      <w:sz w:val="24"/>
      <w:szCs w:val="24"/>
      <w:lang w:val="x-none" w:eastAsia="ar-SA" w:bidi="ar-SA"/>
    </w:rPr>
  </w:style>
  <w:style w:type="character" w:customStyle="1" w:styleId="PisMrk1">
    <w:name w:val="Päis Märk1"/>
    <w:basedOn w:val="Liguvaikefont"/>
    <w:uiPriority w:val="99"/>
    <w:semiHidden/>
    <w:rPr>
      <w:rFonts w:cs="Times New Roman"/>
      <w:sz w:val="24"/>
      <w:szCs w:val="24"/>
      <w:lang w:val="x-none" w:eastAsia="ar-SA" w:bidi="ar-SA"/>
    </w:rPr>
  </w:style>
  <w:style w:type="paragraph" w:customStyle="1" w:styleId="Tabelisisu">
    <w:name w:val="Tabeli sisu"/>
    <w:basedOn w:val="Normaallaad"/>
    <w:rsid w:val="00995BDF"/>
    <w:pPr>
      <w:suppressLineNumbers/>
    </w:pPr>
  </w:style>
  <w:style w:type="paragraph" w:customStyle="1" w:styleId="Tabelipis">
    <w:name w:val="Tabeli päis"/>
    <w:basedOn w:val="Tabelisisu"/>
    <w:rsid w:val="00995BDF"/>
    <w:pPr>
      <w:jc w:val="center"/>
    </w:pPr>
    <w:rPr>
      <w:b/>
      <w:bCs/>
    </w:rPr>
  </w:style>
  <w:style w:type="paragraph" w:customStyle="1" w:styleId="Paneelisisu">
    <w:name w:val="Paneeli sisu"/>
    <w:basedOn w:val="Kehatekst"/>
    <w:rsid w:val="00995BDF"/>
  </w:style>
  <w:style w:type="paragraph" w:customStyle="1" w:styleId="BalloonText1">
    <w:name w:val="Balloon Text1"/>
    <w:basedOn w:val="Normaallaad"/>
    <w:rsid w:val="00995BDF"/>
    <w:rPr>
      <w:rFonts w:ascii="Tahoma" w:hAnsi="Tahoma" w:cs="Tahoma"/>
      <w:sz w:val="16"/>
      <w:szCs w:val="16"/>
    </w:rPr>
  </w:style>
  <w:style w:type="paragraph" w:styleId="Dokumendiplaan">
    <w:name w:val="Document Map"/>
    <w:basedOn w:val="Normaallaad"/>
    <w:link w:val="DokumendiplaanMrk"/>
    <w:uiPriority w:val="99"/>
    <w:semiHidden/>
    <w:rsid w:val="000B769D"/>
    <w:pPr>
      <w:shd w:val="clear" w:color="auto" w:fill="000080"/>
    </w:pPr>
    <w:rPr>
      <w:rFonts w:ascii="Tahoma" w:hAnsi="Tahoma" w:cs="Tahoma"/>
      <w:sz w:val="20"/>
      <w:szCs w:val="20"/>
    </w:rPr>
  </w:style>
  <w:style w:type="character" w:customStyle="1" w:styleId="DokumendiplaanMrk">
    <w:name w:val="Dokumendiplaan Märk"/>
    <w:basedOn w:val="Liguvaikefont"/>
    <w:link w:val="Dokumendiplaan"/>
    <w:uiPriority w:val="99"/>
    <w:semiHidden/>
    <w:locked/>
    <w:rPr>
      <w:rFonts w:cs="Times New Roman"/>
      <w:sz w:val="2"/>
      <w:lang w:val="x-none" w:eastAsia="ar-SA" w:bidi="ar-SA"/>
    </w:rPr>
  </w:style>
  <w:style w:type="character" w:styleId="Hperlink">
    <w:name w:val="Hyperlink"/>
    <w:basedOn w:val="Liguvaikefont"/>
    <w:uiPriority w:val="99"/>
    <w:rsid w:val="00742C56"/>
    <w:rPr>
      <w:rFonts w:cs="Times New Roman"/>
      <w:color w:val="0000FF"/>
      <w:u w:val="single"/>
    </w:rPr>
  </w:style>
  <w:style w:type="paragraph" w:styleId="Vahedeta">
    <w:name w:val="No Spacing"/>
    <w:uiPriority w:val="1"/>
    <w:qFormat/>
    <w:rsid w:val="008457C0"/>
    <w:rPr>
      <w:rFonts w:ascii="Calibri" w:hAnsi="Calibri"/>
      <w:sz w:val="22"/>
      <w:szCs w:val="22"/>
      <w:lang w:eastAsia="en-US"/>
    </w:rPr>
  </w:style>
  <w:style w:type="paragraph" w:styleId="Loendilik">
    <w:name w:val="List Paragraph"/>
    <w:basedOn w:val="Normaallaad"/>
    <w:uiPriority w:val="34"/>
    <w:qFormat/>
    <w:rsid w:val="008457C0"/>
    <w:pPr>
      <w:ind w:left="720"/>
      <w:contextualSpacing/>
    </w:pPr>
  </w:style>
  <w:style w:type="paragraph" w:styleId="Jutumullitekst">
    <w:name w:val="Balloon Text"/>
    <w:basedOn w:val="Normaallaad"/>
    <w:link w:val="JutumullitekstMrk"/>
    <w:uiPriority w:val="99"/>
    <w:rsid w:val="002563F3"/>
    <w:rPr>
      <w:rFonts w:ascii="Tahoma" w:hAnsi="Tahoma" w:cs="Tahoma"/>
      <w:sz w:val="16"/>
      <w:szCs w:val="16"/>
    </w:rPr>
  </w:style>
  <w:style w:type="character" w:customStyle="1" w:styleId="JutumullitekstMrk">
    <w:name w:val="Jutumullitekst Märk"/>
    <w:basedOn w:val="Liguvaikefont"/>
    <w:link w:val="Jutumullitekst"/>
    <w:uiPriority w:val="99"/>
    <w:locked/>
    <w:rsid w:val="002563F3"/>
    <w:rPr>
      <w:rFonts w:ascii="Tahoma" w:hAnsi="Tahoma" w:cs="Times New Roman"/>
      <w:sz w:val="16"/>
      <w:lang w:val="x-none" w:eastAsia="ar-SA" w:bidi="ar-SA"/>
    </w:rPr>
  </w:style>
  <w:style w:type="paragraph" w:styleId="Lihttekst">
    <w:name w:val="Plain Text"/>
    <w:basedOn w:val="Normaallaad"/>
    <w:link w:val="LihttekstMrk"/>
    <w:uiPriority w:val="99"/>
    <w:unhideWhenUsed/>
    <w:rsid w:val="00AE1565"/>
    <w:pPr>
      <w:suppressAutoHyphens w:val="0"/>
    </w:pPr>
    <w:rPr>
      <w:rFonts w:ascii="Consolas" w:hAnsi="Consolas"/>
      <w:sz w:val="21"/>
      <w:szCs w:val="21"/>
      <w:lang w:val="en-US" w:eastAsia="en-US"/>
    </w:rPr>
  </w:style>
  <w:style w:type="character" w:customStyle="1" w:styleId="LihttekstMrk">
    <w:name w:val="Lihttekst Märk"/>
    <w:basedOn w:val="Liguvaikefont"/>
    <w:link w:val="Lihttekst"/>
    <w:uiPriority w:val="99"/>
    <w:locked/>
    <w:rsid w:val="00AE1565"/>
    <w:rPr>
      <w:rFonts w:ascii="Consolas" w:hAnsi="Consolas" w:cs="Times New Roman"/>
      <w:sz w:val="21"/>
      <w:szCs w:val="21"/>
      <w:lang w:val="en-US" w:eastAsia="en-US"/>
    </w:rPr>
  </w:style>
  <w:style w:type="paragraph" w:styleId="Allmrkusetekst">
    <w:name w:val="footnote text"/>
    <w:basedOn w:val="Normaallaad"/>
    <w:link w:val="AllmrkusetekstMrk"/>
    <w:uiPriority w:val="99"/>
    <w:unhideWhenUsed/>
    <w:rsid w:val="00AE1565"/>
    <w:pPr>
      <w:suppressAutoHyphens w:val="0"/>
    </w:pPr>
    <w:rPr>
      <w:sz w:val="20"/>
      <w:szCs w:val="20"/>
      <w:lang w:eastAsia="en-US"/>
    </w:rPr>
  </w:style>
  <w:style w:type="character" w:customStyle="1" w:styleId="AllmrkusetekstMrk">
    <w:name w:val="Allmärkuse tekst Märk"/>
    <w:basedOn w:val="Liguvaikefont"/>
    <w:link w:val="Allmrkusetekst"/>
    <w:uiPriority w:val="99"/>
    <w:locked/>
    <w:rsid w:val="00AE1565"/>
    <w:rPr>
      <w:rFonts w:eastAsia="Times New Roman" w:cs="Times New Roman"/>
      <w:lang w:val="x-none" w:eastAsia="en-US"/>
    </w:rPr>
  </w:style>
  <w:style w:type="paragraph" w:styleId="Kommentaaritekst">
    <w:name w:val="annotation text"/>
    <w:basedOn w:val="Normaallaad"/>
    <w:link w:val="KommentaaritekstMrk"/>
    <w:uiPriority w:val="99"/>
    <w:unhideWhenUsed/>
    <w:rsid w:val="00AE1565"/>
    <w:rPr>
      <w:sz w:val="20"/>
      <w:szCs w:val="20"/>
    </w:rPr>
  </w:style>
  <w:style w:type="character" w:customStyle="1" w:styleId="KommentaaritekstMrk">
    <w:name w:val="Kommentaari tekst Märk"/>
    <w:basedOn w:val="Liguvaikefont"/>
    <w:link w:val="Kommentaaritekst"/>
    <w:uiPriority w:val="99"/>
    <w:locked/>
    <w:rsid w:val="00AE1565"/>
    <w:rPr>
      <w:rFonts w:cs="Times New Roman"/>
      <w:lang w:val="x-none" w:eastAsia="ar-SA" w:bidi="ar-SA"/>
    </w:rPr>
  </w:style>
  <w:style w:type="paragraph" w:styleId="HTML-eelvormindatud">
    <w:name w:val="HTML Preformatted"/>
    <w:basedOn w:val="Normaallaad"/>
    <w:link w:val="HTML-eelvormindatudMrk"/>
    <w:uiPriority w:val="99"/>
    <w:unhideWhenUsed/>
    <w:rsid w:val="00AE1565"/>
    <w:rPr>
      <w:rFonts w:ascii="Consolas" w:hAnsi="Consolas" w:cs="Consolas"/>
      <w:sz w:val="20"/>
      <w:szCs w:val="20"/>
    </w:rPr>
  </w:style>
  <w:style w:type="character" w:customStyle="1" w:styleId="HTML-eelvormindatudMrk">
    <w:name w:val="HTML-eelvormindatud Märk"/>
    <w:basedOn w:val="Liguvaikefont"/>
    <w:link w:val="HTML-eelvormindatud"/>
    <w:uiPriority w:val="99"/>
    <w:locked/>
    <w:rsid w:val="00AE1565"/>
    <w:rPr>
      <w:rFonts w:ascii="Consolas" w:hAnsi="Consolas" w:cs="Consolas"/>
      <w:lang w:val="x-none" w:eastAsia="ar-SA" w:bidi="ar-SA"/>
    </w:rPr>
  </w:style>
  <w:style w:type="character" w:styleId="Kommentaariviide">
    <w:name w:val="annotation reference"/>
    <w:basedOn w:val="Liguvaikefont"/>
    <w:uiPriority w:val="99"/>
    <w:unhideWhenUsed/>
    <w:rsid w:val="00AE1565"/>
    <w:rPr>
      <w:rFonts w:cs="Times New Roman"/>
      <w:sz w:val="16"/>
      <w:szCs w:val="16"/>
    </w:rPr>
  </w:style>
  <w:style w:type="paragraph" w:styleId="Normaallaadveeb">
    <w:name w:val="Normal (Web)"/>
    <w:basedOn w:val="Normaallaad"/>
    <w:uiPriority w:val="99"/>
    <w:unhideWhenUsed/>
    <w:rsid w:val="00AE1565"/>
  </w:style>
  <w:style w:type="paragraph" w:customStyle="1" w:styleId="Default">
    <w:name w:val="Default"/>
    <w:basedOn w:val="Normaallaad"/>
    <w:rsid w:val="00215CF6"/>
    <w:pPr>
      <w:suppressAutoHyphens w:val="0"/>
      <w:autoSpaceDE w:val="0"/>
      <w:autoSpaceDN w:val="0"/>
    </w:pPr>
    <w:rPr>
      <w:color w:val="000000"/>
      <w:lang w:val="en-US" w:eastAsia="en-US"/>
    </w:rPr>
  </w:style>
  <w:style w:type="character" w:styleId="Allmrkuseviide">
    <w:name w:val="footnote reference"/>
    <w:basedOn w:val="Liguvaikefont"/>
    <w:uiPriority w:val="99"/>
    <w:unhideWhenUsed/>
    <w:rsid w:val="00AE1565"/>
    <w:rPr>
      <w:rFonts w:cs="Times New Roman"/>
      <w:vertAlign w:val="superscript"/>
    </w:rPr>
  </w:style>
  <w:style w:type="character" w:customStyle="1" w:styleId="KommentaariteemaMrk70">
    <w:name w:val="Kommentaari teema Märk70"/>
    <w:basedOn w:val="KommentaaritekstMrk"/>
    <w:link w:val="Kommentaariteema"/>
    <w:uiPriority w:val="99"/>
    <w:locked/>
    <w:rsid w:val="00AE1565"/>
    <w:rPr>
      <w:rFonts w:cs="Times New Roman"/>
      <w:b/>
      <w:bCs/>
      <w:lang w:val="x-none" w:eastAsia="ar-SA" w:bidi="ar-SA"/>
    </w:rPr>
  </w:style>
  <w:style w:type="paragraph" w:styleId="Kommentaariteema">
    <w:name w:val="annotation subject"/>
    <w:basedOn w:val="Kommentaaritekst"/>
    <w:next w:val="Kommentaaritekst"/>
    <w:link w:val="KommentaariteemaMrk70"/>
    <w:uiPriority w:val="99"/>
    <w:unhideWhenUsed/>
    <w:rsid w:val="00AE1565"/>
    <w:rPr>
      <w:b/>
      <w:bCs/>
    </w:rPr>
  </w:style>
  <w:style w:type="character" w:customStyle="1" w:styleId="KommentaariteemaMrk">
    <w:name w:val="Kommentaari teema Märk"/>
    <w:basedOn w:val="KommentaaritekstMrk"/>
    <w:uiPriority w:val="99"/>
    <w:semiHidden/>
    <w:rPr>
      <w:rFonts w:cs="Times New Roman"/>
      <w:b/>
      <w:bCs/>
      <w:lang w:val="x-none" w:eastAsia="ar-SA" w:bidi="ar-SA"/>
    </w:rPr>
  </w:style>
  <w:style w:type="character" w:customStyle="1" w:styleId="KommentaariteemaMrk80">
    <w:name w:val="Kommentaari teema Märk80"/>
    <w:basedOn w:val="KommentaaritekstMrk"/>
    <w:uiPriority w:val="99"/>
    <w:semiHidden/>
    <w:rPr>
      <w:rFonts w:cs="Times New Roman"/>
      <w:b/>
      <w:bCs/>
      <w:lang w:val="x-none" w:eastAsia="ar-SA" w:bidi="ar-SA"/>
    </w:rPr>
  </w:style>
  <w:style w:type="character" w:customStyle="1" w:styleId="KommentaariteemaMrk79">
    <w:name w:val="Kommentaari teema Märk79"/>
    <w:basedOn w:val="KommentaaritekstMrk"/>
    <w:uiPriority w:val="99"/>
    <w:semiHidden/>
    <w:rPr>
      <w:rFonts w:cs="Times New Roman"/>
      <w:b/>
      <w:bCs/>
      <w:lang w:val="x-none" w:eastAsia="ar-SA" w:bidi="ar-SA"/>
    </w:rPr>
  </w:style>
  <w:style w:type="character" w:customStyle="1" w:styleId="KommentaariteemaMrk78">
    <w:name w:val="Kommentaari teema Märk78"/>
    <w:basedOn w:val="KommentaaritekstMrk"/>
    <w:uiPriority w:val="99"/>
    <w:semiHidden/>
    <w:rPr>
      <w:rFonts w:cs="Times New Roman"/>
      <w:b/>
      <w:bCs/>
      <w:lang w:val="x-none" w:eastAsia="ar-SA" w:bidi="ar-SA"/>
    </w:rPr>
  </w:style>
  <w:style w:type="character" w:customStyle="1" w:styleId="KommentaariteemaMrk77">
    <w:name w:val="Kommentaari teema Märk77"/>
    <w:basedOn w:val="KommentaaritekstMrk"/>
    <w:uiPriority w:val="99"/>
    <w:semiHidden/>
    <w:rPr>
      <w:rFonts w:cs="Times New Roman"/>
      <w:b/>
      <w:bCs/>
      <w:lang w:val="x-none" w:eastAsia="ar-SA" w:bidi="ar-SA"/>
    </w:rPr>
  </w:style>
  <w:style w:type="character" w:customStyle="1" w:styleId="KommentaariteemaMrk76">
    <w:name w:val="Kommentaari teema Märk76"/>
    <w:basedOn w:val="KommentaaritekstMrk"/>
    <w:uiPriority w:val="99"/>
    <w:semiHidden/>
    <w:rPr>
      <w:rFonts w:cs="Times New Roman"/>
      <w:b/>
      <w:bCs/>
      <w:lang w:val="x-none" w:eastAsia="ar-SA" w:bidi="ar-SA"/>
    </w:rPr>
  </w:style>
  <w:style w:type="character" w:customStyle="1" w:styleId="KommentaariteemaMrk75">
    <w:name w:val="Kommentaari teema Märk75"/>
    <w:basedOn w:val="KommentaaritekstMrk"/>
    <w:uiPriority w:val="99"/>
    <w:semiHidden/>
    <w:rPr>
      <w:rFonts w:cs="Times New Roman"/>
      <w:b/>
      <w:bCs/>
      <w:lang w:val="x-none" w:eastAsia="ar-SA" w:bidi="ar-SA"/>
    </w:rPr>
  </w:style>
  <w:style w:type="character" w:customStyle="1" w:styleId="KommentaariteemaMrk74">
    <w:name w:val="Kommentaari teema Märk74"/>
    <w:basedOn w:val="KommentaaritekstMrk"/>
    <w:uiPriority w:val="99"/>
    <w:semiHidden/>
    <w:rPr>
      <w:rFonts w:cs="Times New Roman"/>
      <w:b/>
      <w:bCs/>
      <w:lang w:val="x-none" w:eastAsia="ar-SA" w:bidi="ar-SA"/>
    </w:rPr>
  </w:style>
  <w:style w:type="character" w:customStyle="1" w:styleId="KommentaariteemaMrk73">
    <w:name w:val="Kommentaari teema Märk73"/>
    <w:basedOn w:val="KommentaaritekstMrk"/>
    <w:uiPriority w:val="99"/>
    <w:semiHidden/>
    <w:rPr>
      <w:rFonts w:cs="Times New Roman"/>
      <w:b/>
      <w:bCs/>
      <w:lang w:val="x-none" w:eastAsia="ar-SA" w:bidi="ar-SA"/>
    </w:rPr>
  </w:style>
  <w:style w:type="character" w:customStyle="1" w:styleId="KommentaariteemaMrk72">
    <w:name w:val="Kommentaari teema Märk72"/>
    <w:basedOn w:val="KommentaaritekstMrk"/>
    <w:uiPriority w:val="99"/>
    <w:semiHidden/>
    <w:rPr>
      <w:rFonts w:cs="Times New Roman"/>
      <w:b/>
      <w:bCs/>
      <w:lang w:val="x-none" w:eastAsia="ar-SA" w:bidi="ar-SA"/>
    </w:rPr>
  </w:style>
  <w:style w:type="character" w:customStyle="1" w:styleId="KommentaariteemaMrk71">
    <w:name w:val="Kommentaari teema Märk71"/>
    <w:basedOn w:val="KommentaaritekstMrk"/>
    <w:uiPriority w:val="99"/>
    <w:semiHidden/>
    <w:rPr>
      <w:rFonts w:cs="Times New Roman"/>
      <w:b/>
      <w:bCs/>
      <w:lang w:val="x-none" w:eastAsia="ar-SA" w:bidi="ar-SA"/>
    </w:rPr>
  </w:style>
  <w:style w:type="character" w:customStyle="1" w:styleId="CommentSubjectChar">
    <w:name w:val="Comment Subject Char"/>
    <w:basedOn w:val="KommentaaritekstMrk"/>
    <w:uiPriority w:val="99"/>
    <w:semiHidden/>
    <w:rPr>
      <w:rFonts w:cs="Times New Roman"/>
      <w:b/>
      <w:bCs/>
      <w:lang w:val="x-none" w:eastAsia="ar-SA" w:bidi="ar-SA"/>
    </w:rPr>
  </w:style>
  <w:style w:type="character" w:customStyle="1" w:styleId="KommentaariteemaMrk52">
    <w:name w:val="Kommentaari teema Märk52"/>
    <w:basedOn w:val="KommentaaritekstMrk"/>
    <w:uiPriority w:val="99"/>
    <w:semiHidden/>
    <w:rPr>
      <w:rFonts w:cs="Times New Roman"/>
      <w:b/>
      <w:bCs/>
      <w:lang w:val="x-none" w:eastAsia="ar-SA" w:bidi="ar-SA"/>
    </w:rPr>
  </w:style>
  <w:style w:type="character" w:customStyle="1" w:styleId="KommentaariteemaMrk69">
    <w:name w:val="Kommentaari teema Märk69"/>
    <w:basedOn w:val="KommentaaritekstMrk"/>
    <w:uiPriority w:val="99"/>
    <w:semiHidden/>
    <w:rPr>
      <w:rFonts w:cs="Times New Roman"/>
      <w:b/>
      <w:bCs/>
      <w:lang w:val="x-none" w:eastAsia="ar-SA" w:bidi="ar-SA"/>
    </w:rPr>
  </w:style>
  <w:style w:type="character" w:customStyle="1" w:styleId="KommentaariteemaMrk68">
    <w:name w:val="Kommentaari teema Märk68"/>
    <w:basedOn w:val="KommentaaritekstMrk"/>
    <w:uiPriority w:val="99"/>
    <w:semiHidden/>
    <w:rPr>
      <w:rFonts w:cs="Times New Roman"/>
      <w:b/>
      <w:bCs/>
      <w:lang w:val="x-none" w:eastAsia="ar-SA" w:bidi="ar-SA"/>
    </w:rPr>
  </w:style>
  <w:style w:type="character" w:customStyle="1" w:styleId="KommentaariteemaMrk67">
    <w:name w:val="Kommentaari teema Märk67"/>
    <w:basedOn w:val="KommentaaritekstMrk"/>
    <w:uiPriority w:val="99"/>
    <w:semiHidden/>
    <w:rPr>
      <w:rFonts w:cs="Times New Roman"/>
      <w:b/>
      <w:bCs/>
      <w:lang w:val="x-none" w:eastAsia="ar-SA" w:bidi="ar-SA"/>
    </w:rPr>
  </w:style>
  <w:style w:type="character" w:customStyle="1" w:styleId="KommentaariteemaMrk66">
    <w:name w:val="Kommentaari teema Märk66"/>
    <w:basedOn w:val="KommentaaritekstMrk"/>
    <w:uiPriority w:val="99"/>
    <w:semiHidden/>
    <w:rPr>
      <w:rFonts w:cs="Times New Roman"/>
      <w:b/>
      <w:bCs/>
      <w:lang w:val="x-none" w:eastAsia="ar-SA" w:bidi="ar-SA"/>
    </w:rPr>
  </w:style>
  <w:style w:type="character" w:customStyle="1" w:styleId="KommentaariteemaMrk65">
    <w:name w:val="Kommentaari teema Märk65"/>
    <w:basedOn w:val="KommentaaritekstMrk"/>
    <w:uiPriority w:val="99"/>
    <w:semiHidden/>
    <w:rPr>
      <w:rFonts w:cs="Times New Roman"/>
      <w:b/>
      <w:bCs/>
      <w:lang w:val="x-none" w:eastAsia="ar-SA" w:bidi="ar-SA"/>
    </w:rPr>
  </w:style>
  <w:style w:type="character" w:customStyle="1" w:styleId="KommentaariteemaMrk64">
    <w:name w:val="Kommentaari teema Märk64"/>
    <w:basedOn w:val="KommentaaritekstMrk"/>
    <w:uiPriority w:val="99"/>
    <w:semiHidden/>
    <w:rPr>
      <w:rFonts w:cs="Times New Roman"/>
      <w:b/>
      <w:bCs/>
      <w:lang w:val="x-none" w:eastAsia="ar-SA" w:bidi="ar-SA"/>
    </w:rPr>
  </w:style>
  <w:style w:type="character" w:customStyle="1" w:styleId="KommentaariteemaMrk63">
    <w:name w:val="Kommentaari teema Märk63"/>
    <w:basedOn w:val="KommentaaritekstMrk"/>
    <w:uiPriority w:val="99"/>
    <w:semiHidden/>
    <w:rPr>
      <w:rFonts w:cs="Times New Roman"/>
      <w:b/>
      <w:bCs/>
      <w:lang w:val="x-none" w:eastAsia="ar-SA" w:bidi="ar-SA"/>
    </w:rPr>
  </w:style>
  <w:style w:type="character" w:customStyle="1" w:styleId="KommentaariteemaMrk62">
    <w:name w:val="Kommentaari teema Märk62"/>
    <w:basedOn w:val="KommentaaritekstMrk"/>
    <w:uiPriority w:val="99"/>
    <w:semiHidden/>
    <w:rPr>
      <w:rFonts w:cs="Times New Roman"/>
      <w:b/>
      <w:bCs/>
      <w:lang w:val="x-none" w:eastAsia="ar-SA" w:bidi="ar-SA"/>
    </w:rPr>
  </w:style>
  <w:style w:type="character" w:customStyle="1" w:styleId="KommentaariteemaMrk61">
    <w:name w:val="Kommentaari teema Märk61"/>
    <w:basedOn w:val="KommentaaritekstMrk"/>
    <w:uiPriority w:val="99"/>
    <w:semiHidden/>
    <w:rPr>
      <w:rFonts w:cs="Times New Roman"/>
      <w:b/>
      <w:bCs/>
      <w:lang w:val="x-none" w:eastAsia="ar-SA" w:bidi="ar-SA"/>
    </w:rPr>
  </w:style>
  <w:style w:type="character" w:customStyle="1" w:styleId="KommentaariteemaMrk60">
    <w:name w:val="Kommentaari teema Märk60"/>
    <w:basedOn w:val="KommentaaritekstMrk"/>
    <w:uiPriority w:val="99"/>
    <w:semiHidden/>
    <w:rPr>
      <w:rFonts w:cs="Times New Roman"/>
      <w:b/>
      <w:bCs/>
      <w:lang w:val="x-none" w:eastAsia="ar-SA" w:bidi="ar-SA"/>
    </w:rPr>
  </w:style>
  <w:style w:type="character" w:customStyle="1" w:styleId="KommentaariteemaMrk59">
    <w:name w:val="Kommentaari teema Märk59"/>
    <w:basedOn w:val="KommentaaritekstMrk"/>
    <w:uiPriority w:val="99"/>
    <w:semiHidden/>
    <w:rPr>
      <w:rFonts w:cs="Times New Roman"/>
      <w:b/>
      <w:bCs/>
      <w:lang w:val="x-none" w:eastAsia="ar-SA" w:bidi="ar-SA"/>
    </w:rPr>
  </w:style>
  <w:style w:type="character" w:customStyle="1" w:styleId="KommentaariteemaMrk58">
    <w:name w:val="Kommentaari teema Märk58"/>
    <w:basedOn w:val="KommentaaritekstMrk"/>
    <w:uiPriority w:val="99"/>
    <w:semiHidden/>
    <w:rPr>
      <w:rFonts w:cs="Times New Roman"/>
      <w:b/>
      <w:bCs/>
      <w:lang w:val="x-none" w:eastAsia="ar-SA" w:bidi="ar-SA"/>
    </w:rPr>
  </w:style>
  <w:style w:type="character" w:customStyle="1" w:styleId="KommentaariteemaMrk57">
    <w:name w:val="Kommentaari teema Märk57"/>
    <w:basedOn w:val="KommentaaritekstMrk"/>
    <w:uiPriority w:val="99"/>
    <w:semiHidden/>
    <w:rPr>
      <w:rFonts w:cs="Times New Roman"/>
      <w:b/>
      <w:bCs/>
      <w:lang w:val="x-none" w:eastAsia="ar-SA" w:bidi="ar-SA"/>
    </w:rPr>
  </w:style>
  <w:style w:type="character" w:customStyle="1" w:styleId="KommentaariteemaMrk56">
    <w:name w:val="Kommentaari teema Märk56"/>
    <w:basedOn w:val="KommentaaritekstMrk"/>
    <w:uiPriority w:val="99"/>
    <w:semiHidden/>
    <w:rPr>
      <w:rFonts w:cs="Times New Roman"/>
      <w:b/>
      <w:bCs/>
      <w:lang w:val="x-none" w:eastAsia="ar-SA" w:bidi="ar-SA"/>
    </w:rPr>
  </w:style>
  <w:style w:type="character" w:customStyle="1" w:styleId="KommentaariteemaMrk55">
    <w:name w:val="Kommentaari teema Märk55"/>
    <w:basedOn w:val="KommentaaritekstMrk"/>
    <w:uiPriority w:val="99"/>
    <w:semiHidden/>
    <w:rPr>
      <w:rFonts w:cs="Times New Roman"/>
      <w:b/>
      <w:bCs/>
      <w:lang w:val="x-none" w:eastAsia="ar-SA" w:bidi="ar-SA"/>
    </w:rPr>
  </w:style>
  <w:style w:type="character" w:customStyle="1" w:styleId="KommentaariteemaMrk54">
    <w:name w:val="Kommentaari teema Märk54"/>
    <w:basedOn w:val="KommentaaritekstMrk"/>
    <w:uiPriority w:val="99"/>
    <w:semiHidden/>
    <w:rPr>
      <w:rFonts w:cs="Times New Roman"/>
      <w:b/>
      <w:bCs/>
      <w:lang w:val="x-none" w:eastAsia="ar-SA" w:bidi="ar-SA"/>
    </w:rPr>
  </w:style>
  <w:style w:type="character" w:customStyle="1" w:styleId="KommentaariteemaMrk53">
    <w:name w:val="Kommentaari teema Märk53"/>
    <w:basedOn w:val="KommentaaritekstMrk"/>
    <w:uiPriority w:val="99"/>
    <w:semiHidden/>
    <w:rPr>
      <w:rFonts w:cs="Times New Roman"/>
      <w:b/>
      <w:bCs/>
      <w:lang w:val="x-none" w:eastAsia="ar-SA" w:bidi="ar-SA"/>
    </w:rPr>
  </w:style>
  <w:style w:type="character" w:customStyle="1" w:styleId="CommentSubjectChar29">
    <w:name w:val="Comment Subject Char29"/>
    <w:basedOn w:val="KommentaaritekstMrk"/>
    <w:uiPriority w:val="99"/>
    <w:semiHidden/>
    <w:rPr>
      <w:rFonts w:cs="Times New Roman"/>
      <w:b/>
      <w:bCs/>
      <w:lang w:val="x-none" w:eastAsia="ar-SA" w:bidi="ar-SA"/>
    </w:rPr>
  </w:style>
  <w:style w:type="character" w:customStyle="1" w:styleId="KommentaariteemaMrk49">
    <w:name w:val="Kommentaari teema Märk49"/>
    <w:basedOn w:val="KommentaaritekstMrk"/>
    <w:uiPriority w:val="99"/>
    <w:semiHidden/>
    <w:rPr>
      <w:rFonts w:cs="Times New Roman"/>
      <w:b/>
      <w:bCs/>
      <w:lang w:val="x-none" w:eastAsia="ar-SA" w:bidi="ar-SA"/>
    </w:rPr>
  </w:style>
  <w:style w:type="character" w:customStyle="1" w:styleId="KommentaariteemaMrk51">
    <w:name w:val="Kommentaari teema Märk51"/>
    <w:basedOn w:val="KommentaaritekstMrk"/>
    <w:uiPriority w:val="99"/>
    <w:semiHidden/>
    <w:rPr>
      <w:rFonts w:cs="Times New Roman"/>
      <w:b/>
      <w:bCs/>
      <w:lang w:val="x-none" w:eastAsia="ar-SA" w:bidi="ar-SA"/>
    </w:rPr>
  </w:style>
  <w:style w:type="character" w:customStyle="1" w:styleId="KommentaariteemaMrk50">
    <w:name w:val="Kommentaari teema Märk50"/>
    <w:basedOn w:val="KommentaaritekstMrk"/>
    <w:uiPriority w:val="99"/>
    <w:semiHidden/>
    <w:rPr>
      <w:rFonts w:cs="Times New Roman"/>
      <w:b/>
      <w:bCs/>
      <w:lang w:val="x-none" w:eastAsia="ar-SA" w:bidi="ar-SA"/>
    </w:rPr>
  </w:style>
  <w:style w:type="character" w:customStyle="1" w:styleId="CommentSubjectChar25">
    <w:name w:val="Comment Subject Char25"/>
    <w:basedOn w:val="KommentaaritekstMrk"/>
    <w:uiPriority w:val="99"/>
    <w:semiHidden/>
    <w:rPr>
      <w:rFonts w:cs="Times New Roman"/>
      <w:b/>
      <w:bCs/>
      <w:lang w:val="et-EE" w:eastAsia="ar-SA" w:bidi="ar-SA"/>
    </w:rPr>
  </w:style>
  <w:style w:type="character" w:customStyle="1" w:styleId="CommentSubjectChar28">
    <w:name w:val="Comment Subject Char28"/>
    <w:basedOn w:val="KommentaaritekstMrk"/>
    <w:uiPriority w:val="99"/>
    <w:semiHidden/>
    <w:rPr>
      <w:rFonts w:cs="Times New Roman"/>
      <w:b/>
      <w:bCs/>
      <w:lang w:val="et-EE" w:eastAsia="ar-SA" w:bidi="ar-SA"/>
    </w:rPr>
  </w:style>
  <w:style w:type="character" w:customStyle="1" w:styleId="CommentSubjectChar27">
    <w:name w:val="Comment Subject Char27"/>
    <w:basedOn w:val="KommentaaritekstMrk"/>
    <w:uiPriority w:val="99"/>
    <w:semiHidden/>
    <w:rPr>
      <w:rFonts w:cs="Times New Roman"/>
      <w:b/>
      <w:bCs/>
      <w:lang w:val="et-EE" w:eastAsia="ar-SA" w:bidi="ar-SA"/>
    </w:rPr>
  </w:style>
  <w:style w:type="character" w:customStyle="1" w:styleId="CommentSubjectChar26">
    <w:name w:val="Comment Subject Char26"/>
    <w:basedOn w:val="KommentaaritekstMrk"/>
    <w:uiPriority w:val="99"/>
    <w:semiHidden/>
    <w:rPr>
      <w:rFonts w:cs="Times New Roman"/>
      <w:b/>
      <w:bCs/>
      <w:lang w:val="et-EE" w:eastAsia="ar-SA" w:bidi="ar-SA"/>
    </w:rPr>
  </w:style>
  <w:style w:type="character" w:customStyle="1" w:styleId="KommentaariteemaMrk48">
    <w:name w:val="Kommentaari teema Märk48"/>
    <w:basedOn w:val="KommentaaritekstMrk"/>
    <w:uiPriority w:val="99"/>
    <w:semiHidden/>
    <w:rPr>
      <w:rFonts w:cs="Times New Roman"/>
      <w:b/>
      <w:bCs/>
      <w:lang w:val="x-none" w:eastAsia="ar-SA" w:bidi="ar-SA"/>
    </w:rPr>
  </w:style>
  <w:style w:type="character" w:customStyle="1" w:styleId="CommentSubjectChar22">
    <w:name w:val="Comment Subject Char22"/>
    <w:basedOn w:val="KommentaaritekstMrk"/>
    <w:uiPriority w:val="99"/>
    <w:semiHidden/>
    <w:rPr>
      <w:rFonts w:cs="Times New Roman"/>
      <w:b/>
      <w:bCs/>
      <w:lang w:val="x-none" w:eastAsia="ar-SA" w:bidi="ar-SA"/>
    </w:rPr>
  </w:style>
  <w:style w:type="character" w:customStyle="1" w:styleId="CommentSubjectChar24">
    <w:name w:val="Comment Subject Char24"/>
    <w:basedOn w:val="KommentaaritekstMrk"/>
    <w:uiPriority w:val="99"/>
    <w:semiHidden/>
    <w:rPr>
      <w:rFonts w:cs="Times New Roman"/>
      <w:b/>
      <w:bCs/>
      <w:lang w:val="et-EE" w:eastAsia="ar-SA" w:bidi="ar-SA"/>
    </w:rPr>
  </w:style>
  <w:style w:type="character" w:customStyle="1" w:styleId="CommentSubjectChar23">
    <w:name w:val="Comment Subject Char23"/>
    <w:basedOn w:val="KommentaaritekstMrk"/>
    <w:uiPriority w:val="99"/>
    <w:semiHidden/>
    <w:rPr>
      <w:rFonts w:cs="Times New Roman"/>
      <w:b/>
      <w:bCs/>
      <w:lang w:val="x-none" w:eastAsia="ar-SA" w:bidi="ar-SA"/>
    </w:rPr>
  </w:style>
  <w:style w:type="character" w:customStyle="1" w:styleId="KommentaariteemaMrk46">
    <w:name w:val="Kommentaari teema Märk46"/>
    <w:basedOn w:val="KommentaaritekstMrk"/>
    <w:uiPriority w:val="99"/>
    <w:semiHidden/>
    <w:rPr>
      <w:rFonts w:cs="Times New Roman"/>
      <w:b/>
      <w:bCs/>
      <w:lang w:val="x-none" w:eastAsia="ar-SA" w:bidi="ar-SA"/>
    </w:rPr>
  </w:style>
  <w:style w:type="character" w:customStyle="1" w:styleId="KommentaariteemaMrk47">
    <w:name w:val="Kommentaari teema Märk47"/>
    <w:basedOn w:val="KommentaaritekstMrk"/>
    <w:uiPriority w:val="99"/>
    <w:semiHidden/>
    <w:rPr>
      <w:rFonts w:cs="Times New Roman"/>
      <w:b/>
      <w:bCs/>
      <w:lang w:val="x-none" w:eastAsia="ar-SA" w:bidi="ar-SA"/>
    </w:rPr>
  </w:style>
  <w:style w:type="character" w:customStyle="1" w:styleId="CommentSubjectChar21">
    <w:name w:val="Comment Subject Char21"/>
    <w:basedOn w:val="KommentaaritekstMrk"/>
    <w:uiPriority w:val="99"/>
    <w:semiHidden/>
    <w:rPr>
      <w:rFonts w:cs="Times New Roman"/>
      <w:b/>
      <w:bCs/>
      <w:lang w:val="x-none" w:eastAsia="ar-SA" w:bidi="ar-SA"/>
    </w:rPr>
  </w:style>
  <w:style w:type="character" w:customStyle="1" w:styleId="KommentaariteemaMrk31">
    <w:name w:val="Kommentaari teema Märk31"/>
    <w:basedOn w:val="KommentaaritekstMrk"/>
    <w:uiPriority w:val="99"/>
    <w:semiHidden/>
    <w:rPr>
      <w:rFonts w:cs="Times New Roman"/>
      <w:b/>
      <w:bCs/>
      <w:lang w:val="x-none" w:eastAsia="ar-SA" w:bidi="ar-SA"/>
    </w:rPr>
  </w:style>
  <w:style w:type="character" w:customStyle="1" w:styleId="KommentaariteemaMrk45">
    <w:name w:val="Kommentaari teema Märk45"/>
    <w:basedOn w:val="KommentaaritekstMrk"/>
    <w:uiPriority w:val="99"/>
    <w:semiHidden/>
    <w:rPr>
      <w:rFonts w:cs="Times New Roman"/>
      <w:b/>
      <w:bCs/>
      <w:lang w:val="x-none" w:eastAsia="ar-SA" w:bidi="ar-SA"/>
    </w:rPr>
  </w:style>
  <w:style w:type="character" w:customStyle="1" w:styleId="KommentaariteemaMrk44">
    <w:name w:val="Kommentaari teema Märk44"/>
    <w:basedOn w:val="KommentaaritekstMrk"/>
    <w:uiPriority w:val="99"/>
    <w:semiHidden/>
    <w:rPr>
      <w:rFonts w:cs="Times New Roman"/>
      <w:b/>
      <w:bCs/>
      <w:lang w:val="x-none" w:eastAsia="ar-SA" w:bidi="ar-SA"/>
    </w:rPr>
  </w:style>
  <w:style w:type="character" w:customStyle="1" w:styleId="KommentaariteemaMrk43">
    <w:name w:val="Kommentaari teema Märk43"/>
    <w:basedOn w:val="KommentaaritekstMrk"/>
    <w:uiPriority w:val="99"/>
    <w:semiHidden/>
    <w:rPr>
      <w:rFonts w:cs="Times New Roman"/>
      <w:b/>
      <w:bCs/>
      <w:lang w:val="x-none" w:eastAsia="ar-SA" w:bidi="ar-SA"/>
    </w:rPr>
  </w:style>
  <w:style w:type="character" w:customStyle="1" w:styleId="KommentaariteemaMrk42">
    <w:name w:val="Kommentaari teema Märk42"/>
    <w:basedOn w:val="KommentaaritekstMrk"/>
    <w:uiPriority w:val="99"/>
    <w:semiHidden/>
    <w:rPr>
      <w:rFonts w:cs="Times New Roman"/>
      <w:b/>
      <w:bCs/>
      <w:lang w:val="x-none" w:eastAsia="ar-SA" w:bidi="ar-SA"/>
    </w:rPr>
  </w:style>
  <w:style w:type="character" w:customStyle="1" w:styleId="KommentaariteemaMrk41">
    <w:name w:val="Kommentaari teema Märk41"/>
    <w:basedOn w:val="KommentaaritekstMrk"/>
    <w:uiPriority w:val="99"/>
    <w:semiHidden/>
    <w:rPr>
      <w:rFonts w:cs="Times New Roman"/>
      <w:b/>
      <w:bCs/>
      <w:lang w:val="x-none" w:eastAsia="ar-SA" w:bidi="ar-SA"/>
    </w:rPr>
  </w:style>
  <w:style w:type="character" w:customStyle="1" w:styleId="KommentaariteemaMrk40">
    <w:name w:val="Kommentaari teema Märk40"/>
    <w:basedOn w:val="KommentaaritekstMrk"/>
    <w:uiPriority w:val="99"/>
    <w:semiHidden/>
    <w:rPr>
      <w:rFonts w:cs="Times New Roman"/>
      <w:b/>
      <w:bCs/>
      <w:lang w:val="x-none" w:eastAsia="ar-SA" w:bidi="ar-SA"/>
    </w:rPr>
  </w:style>
  <w:style w:type="character" w:customStyle="1" w:styleId="KommentaariteemaMrk39">
    <w:name w:val="Kommentaari teema Märk39"/>
    <w:basedOn w:val="KommentaaritekstMrk"/>
    <w:uiPriority w:val="99"/>
    <w:semiHidden/>
    <w:rPr>
      <w:rFonts w:cs="Times New Roman"/>
      <w:b/>
      <w:bCs/>
      <w:lang w:val="x-none" w:eastAsia="ar-SA" w:bidi="ar-SA"/>
    </w:rPr>
  </w:style>
  <w:style w:type="character" w:customStyle="1" w:styleId="KommentaariteemaMrk38">
    <w:name w:val="Kommentaari teema Märk38"/>
    <w:basedOn w:val="KommentaaritekstMrk"/>
    <w:uiPriority w:val="99"/>
    <w:semiHidden/>
    <w:rPr>
      <w:rFonts w:cs="Times New Roman"/>
      <w:b/>
      <w:bCs/>
      <w:lang w:val="x-none" w:eastAsia="ar-SA" w:bidi="ar-SA"/>
    </w:rPr>
  </w:style>
  <w:style w:type="character" w:customStyle="1" w:styleId="KommentaariteemaMrk37">
    <w:name w:val="Kommentaari teema Märk37"/>
    <w:basedOn w:val="KommentaaritekstMrk"/>
    <w:uiPriority w:val="99"/>
    <w:semiHidden/>
    <w:rPr>
      <w:rFonts w:cs="Times New Roman"/>
      <w:b/>
      <w:bCs/>
      <w:lang w:val="x-none" w:eastAsia="ar-SA" w:bidi="ar-SA"/>
    </w:rPr>
  </w:style>
  <w:style w:type="character" w:customStyle="1" w:styleId="KommentaariteemaMrk36">
    <w:name w:val="Kommentaari teema Märk36"/>
    <w:basedOn w:val="KommentaaritekstMrk"/>
    <w:uiPriority w:val="99"/>
    <w:semiHidden/>
    <w:rPr>
      <w:rFonts w:cs="Times New Roman"/>
      <w:b/>
      <w:bCs/>
      <w:lang w:val="x-none" w:eastAsia="ar-SA" w:bidi="ar-SA"/>
    </w:rPr>
  </w:style>
  <w:style w:type="character" w:customStyle="1" w:styleId="KommentaariteemaMrk35">
    <w:name w:val="Kommentaari teema Märk35"/>
    <w:basedOn w:val="KommentaaritekstMrk"/>
    <w:uiPriority w:val="99"/>
    <w:semiHidden/>
    <w:rPr>
      <w:rFonts w:cs="Times New Roman"/>
      <w:b/>
      <w:bCs/>
      <w:lang w:val="x-none" w:eastAsia="ar-SA" w:bidi="ar-SA"/>
    </w:rPr>
  </w:style>
  <w:style w:type="character" w:customStyle="1" w:styleId="KommentaariteemaMrk34">
    <w:name w:val="Kommentaari teema Märk34"/>
    <w:basedOn w:val="KommentaaritekstMrk"/>
    <w:uiPriority w:val="99"/>
    <w:semiHidden/>
    <w:rPr>
      <w:rFonts w:cs="Times New Roman"/>
      <w:b/>
      <w:bCs/>
      <w:lang w:val="x-none" w:eastAsia="ar-SA" w:bidi="ar-SA"/>
    </w:rPr>
  </w:style>
  <w:style w:type="character" w:customStyle="1" w:styleId="KommentaariteemaMrk33">
    <w:name w:val="Kommentaari teema Märk33"/>
    <w:basedOn w:val="KommentaaritekstMrk"/>
    <w:uiPriority w:val="99"/>
    <w:semiHidden/>
    <w:rPr>
      <w:rFonts w:cs="Times New Roman"/>
      <w:b/>
      <w:bCs/>
      <w:lang w:val="x-none" w:eastAsia="ar-SA" w:bidi="ar-SA"/>
    </w:rPr>
  </w:style>
  <w:style w:type="character" w:customStyle="1" w:styleId="KommentaariteemaMrk32">
    <w:name w:val="Kommentaari teema Märk32"/>
    <w:basedOn w:val="KommentaaritekstMrk"/>
    <w:uiPriority w:val="99"/>
    <w:semiHidden/>
    <w:rPr>
      <w:rFonts w:cs="Times New Roman"/>
      <w:b/>
      <w:bCs/>
      <w:lang w:val="x-none" w:eastAsia="ar-SA" w:bidi="ar-SA"/>
    </w:rPr>
  </w:style>
  <w:style w:type="character" w:customStyle="1" w:styleId="CommentSubjectChar20">
    <w:name w:val="Comment Subject Char20"/>
    <w:basedOn w:val="KommentaaritekstMrk"/>
    <w:uiPriority w:val="99"/>
    <w:semiHidden/>
    <w:rPr>
      <w:rFonts w:cs="Times New Roman"/>
      <w:b/>
      <w:bCs/>
      <w:lang w:val="et-EE" w:eastAsia="ar-SA" w:bidi="ar-SA"/>
    </w:rPr>
  </w:style>
  <w:style w:type="character" w:customStyle="1" w:styleId="KommentaariteemaMrk30">
    <w:name w:val="Kommentaari teema Märk30"/>
    <w:basedOn w:val="KommentaaritekstMrk"/>
    <w:uiPriority w:val="99"/>
    <w:semiHidden/>
    <w:rPr>
      <w:rFonts w:cs="Times New Roman"/>
      <w:b/>
      <w:bCs/>
      <w:lang w:val="x-none" w:eastAsia="ar-SA" w:bidi="ar-SA"/>
    </w:rPr>
  </w:style>
  <w:style w:type="character" w:customStyle="1" w:styleId="CommentSubjectChar17">
    <w:name w:val="Comment Subject Char17"/>
    <w:basedOn w:val="KommentaaritekstMrk"/>
    <w:uiPriority w:val="99"/>
    <w:semiHidden/>
    <w:rPr>
      <w:rFonts w:cs="Times New Roman"/>
      <w:b/>
      <w:bCs/>
      <w:lang w:val="et-EE" w:eastAsia="ar-SA" w:bidi="ar-SA"/>
    </w:rPr>
  </w:style>
  <w:style w:type="character" w:customStyle="1" w:styleId="CommentSubjectChar19">
    <w:name w:val="Comment Subject Char19"/>
    <w:basedOn w:val="KommentaaritekstMrk"/>
    <w:uiPriority w:val="99"/>
    <w:semiHidden/>
    <w:rPr>
      <w:rFonts w:cs="Times New Roman"/>
      <w:b/>
      <w:bCs/>
      <w:lang w:val="et-EE" w:eastAsia="ar-SA" w:bidi="ar-SA"/>
    </w:rPr>
  </w:style>
  <w:style w:type="character" w:customStyle="1" w:styleId="CommentSubjectChar18">
    <w:name w:val="Comment Subject Char18"/>
    <w:basedOn w:val="KommentaaritekstMrk"/>
    <w:uiPriority w:val="99"/>
    <w:semiHidden/>
    <w:rPr>
      <w:rFonts w:cs="Times New Roman"/>
      <w:b/>
      <w:bCs/>
      <w:lang w:val="x-none" w:eastAsia="ar-SA" w:bidi="ar-SA"/>
    </w:rPr>
  </w:style>
  <w:style w:type="character" w:customStyle="1" w:styleId="KommentaariteemaMrk29">
    <w:name w:val="Kommentaari teema Märk29"/>
    <w:basedOn w:val="KommentaaritekstMrk"/>
    <w:uiPriority w:val="99"/>
    <w:semiHidden/>
    <w:rPr>
      <w:rFonts w:cs="Times New Roman"/>
      <w:b/>
      <w:bCs/>
      <w:lang w:val="x-none" w:eastAsia="ar-SA" w:bidi="ar-SA"/>
    </w:rPr>
  </w:style>
  <w:style w:type="character" w:customStyle="1" w:styleId="CommentSubjectChar12">
    <w:name w:val="Comment Subject Char12"/>
    <w:basedOn w:val="KommentaaritekstMrk"/>
    <w:uiPriority w:val="99"/>
    <w:semiHidden/>
    <w:rPr>
      <w:rFonts w:cs="Times New Roman"/>
      <w:b/>
      <w:bCs/>
      <w:lang w:val="et-EE" w:eastAsia="ar-SA" w:bidi="ar-SA"/>
    </w:rPr>
  </w:style>
  <w:style w:type="character" w:customStyle="1" w:styleId="CommentSubjectChar16">
    <w:name w:val="Comment Subject Char16"/>
    <w:basedOn w:val="KommentaaritekstMrk"/>
    <w:uiPriority w:val="99"/>
    <w:semiHidden/>
    <w:rPr>
      <w:rFonts w:cs="Times New Roman"/>
      <w:b/>
      <w:bCs/>
      <w:lang w:val="et-EE" w:eastAsia="ar-SA" w:bidi="ar-SA"/>
    </w:rPr>
  </w:style>
  <w:style w:type="character" w:customStyle="1" w:styleId="CommentSubjectChar15">
    <w:name w:val="Comment Subject Char15"/>
    <w:basedOn w:val="KommentaaritekstMrk"/>
    <w:uiPriority w:val="99"/>
    <w:semiHidden/>
    <w:rPr>
      <w:rFonts w:cs="Times New Roman"/>
      <w:b/>
      <w:bCs/>
      <w:lang w:val="et-EE" w:eastAsia="ar-SA" w:bidi="ar-SA"/>
    </w:rPr>
  </w:style>
  <w:style w:type="character" w:customStyle="1" w:styleId="CommentSubjectChar14">
    <w:name w:val="Comment Subject Char14"/>
    <w:basedOn w:val="KommentaaritekstMrk"/>
    <w:uiPriority w:val="99"/>
    <w:semiHidden/>
    <w:rPr>
      <w:rFonts w:cs="Times New Roman"/>
      <w:b/>
      <w:bCs/>
      <w:lang w:val="et-EE" w:eastAsia="ar-SA" w:bidi="ar-SA"/>
    </w:rPr>
  </w:style>
  <w:style w:type="character" w:customStyle="1" w:styleId="CommentSubjectChar13">
    <w:name w:val="Comment Subject Char13"/>
    <w:basedOn w:val="KommentaaritekstMrk"/>
    <w:uiPriority w:val="99"/>
    <w:semiHidden/>
    <w:rPr>
      <w:rFonts w:cs="Times New Roman"/>
      <w:b/>
      <w:bCs/>
      <w:lang w:val="et-EE" w:eastAsia="ar-SA" w:bidi="ar-SA"/>
    </w:rPr>
  </w:style>
  <w:style w:type="character" w:customStyle="1" w:styleId="KommentaariteemaMrk28">
    <w:name w:val="Kommentaari teema Märk28"/>
    <w:basedOn w:val="KommentaaritekstMrk"/>
    <w:uiPriority w:val="99"/>
    <w:semiHidden/>
    <w:rPr>
      <w:rFonts w:cs="Times New Roman"/>
      <w:b/>
      <w:bCs/>
      <w:lang w:val="x-none" w:eastAsia="ar-SA" w:bidi="ar-SA"/>
    </w:rPr>
  </w:style>
  <w:style w:type="character" w:customStyle="1" w:styleId="CommentSubjectChar5">
    <w:name w:val="Comment Subject Char5"/>
    <w:basedOn w:val="KommentaaritekstMrk"/>
    <w:uiPriority w:val="99"/>
    <w:semiHidden/>
    <w:rPr>
      <w:rFonts w:cs="Times New Roman"/>
      <w:b/>
      <w:bCs/>
      <w:lang w:val="et-EE" w:eastAsia="ar-SA" w:bidi="ar-SA"/>
    </w:rPr>
  </w:style>
  <w:style w:type="character" w:customStyle="1" w:styleId="CommentSubjectChar11">
    <w:name w:val="Comment Subject Char11"/>
    <w:basedOn w:val="KommentaaritekstMrk"/>
    <w:uiPriority w:val="99"/>
    <w:semiHidden/>
    <w:rPr>
      <w:rFonts w:cs="Times New Roman"/>
      <w:b/>
      <w:bCs/>
      <w:lang w:val="et-EE" w:eastAsia="ar-SA" w:bidi="ar-SA"/>
    </w:rPr>
  </w:style>
  <w:style w:type="character" w:customStyle="1" w:styleId="CommentSubjectChar10">
    <w:name w:val="Comment Subject Char10"/>
    <w:basedOn w:val="KommentaaritekstMrk"/>
    <w:uiPriority w:val="99"/>
    <w:semiHidden/>
    <w:rPr>
      <w:rFonts w:cs="Times New Roman"/>
      <w:b/>
      <w:bCs/>
      <w:lang w:val="et-EE" w:eastAsia="ar-SA" w:bidi="ar-SA"/>
    </w:rPr>
  </w:style>
  <w:style w:type="character" w:customStyle="1" w:styleId="CommentSubjectChar9">
    <w:name w:val="Comment Subject Char9"/>
    <w:basedOn w:val="KommentaaritekstMrk"/>
    <w:uiPriority w:val="99"/>
    <w:semiHidden/>
    <w:rPr>
      <w:rFonts w:cs="Times New Roman"/>
      <w:b/>
      <w:bCs/>
      <w:lang w:val="et-EE" w:eastAsia="ar-SA" w:bidi="ar-SA"/>
    </w:rPr>
  </w:style>
  <w:style w:type="character" w:customStyle="1" w:styleId="CommentSubjectChar8">
    <w:name w:val="Comment Subject Char8"/>
    <w:basedOn w:val="KommentaaritekstMrk"/>
    <w:uiPriority w:val="99"/>
    <w:semiHidden/>
    <w:rPr>
      <w:rFonts w:cs="Times New Roman"/>
      <w:b/>
      <w:bCs/>
      <w:lang w:val="et-EE" w:eastAsia="ar-SA" w:bidi="ar-SA"/>
    </w:rPr>
  </w:style>
  <w:style w:type="character" w:customStyle="1" w:styleId="CommentSubjectChar7">
    <w:name w:val="Comment Subject Char7"/>
    <w:basedOn w:val="KommentaaritekstMrk"/>
    <w:uiPriority w:val="99"/>
    <w:semiHidden/>
    <w:rPr>
      <w:rFonts w:cs="Times New Roman"/>
      <w:b/>
      <w:bCs/>
      <w:lang w:val="et-EE" w:eastAsia="ar-SA" w:bidi="ar-SA"/>
    </w:rPr>
  </w:style>
  <w:style w:type="character" w:customStyle="1" w:styleId="CommentSubjectChar6">
    <w:name w:val="Comment Subject Char6"/>
    <w:basedOn w:val="KommentaaritekstMrk"/>
    <w:uiPriority w:val="99"/>
    <w:semiHidden/>
    <w:rPr>
      <w:rFonts w:cs="Times New Roman"/>
      <w:b/>
      <w:bCs/>
      <w:lang w:val="et-EE" w:eastAsia="ar-SA" w:bidi="ar-SA"/>
    </w:rPr>
  </w:style>
  <w:style w:type="character" w:customStyle="1" w:styleId="KommentaariteemaMrk2">
    <w:name w:val="Kommentaari teema Märk2"/>
    <w:basedOn w:val="KommentaaritekstMrk"/>
    <w:uiPriority w:val="99"/>
    <w:semiHidden/>
    <w:rPr>
      <w:rFonts w:cs="Times New Roman"/>
      <w:b/>
      <w:bCs/>
      <w:lang w:val="x-none" w:eastAsia="ar-SA" w:bidi="ar-SA"/>
    </w:rPr>
  </w:style>
  <w:style w:type="character" w:customStyle="1" w:styleId="KommentaariteemaMrk27">
    <w:name w:val="Kommentaari teema Märk27"/>
    <w:basedOn w:val="KommentaaritekstMrk"/>
    <w:uiPriority w:val="99"/>
    <w:semiHidden/>
    <w:rPr>
      <w:rFonts w:cs="Times New Roman"/>
      <w:b/>
      <w:bCs/>
      <w:lang w:val="x-none" w:eastAsia="ar-SA" w:bidi="ar-SA"/>
    </w:rPr>
  </w:style>
  <w:style w:type="character" w:customStyle="1" w:styleId="KommentaariteemaMrk26">
    <w:name w:val="Kommentaari teema Märk26"/>
    <w:basedOn w:val="KommentaaritekstMrk"/>
    <w:uiPriority w:val="99"/>
    <w:semiHidden/>
    <w:rPr>
      <w:rFonts w:cs="Times New Roman"/>
      <w:b/>
      <w:bCs/>
      <w:lang w:val="x-none" w:eastAsia="ar-SA" w:bidi="ar-SA"/>
    </w:rPr>
  </w:style>
  <w:style w:type="character" w:customStyle="1" w:styleId="KommentaariteemaMrk25">
    <w:name w:val="Kommentaari teema Märk25"/>
    <w:basedOn w:val="KommentaaritekstMrk"/>
    <w:uiPriority w:val="99"/>
    <w:semiHidden/>
    <w:rPr>
      <w:rFonts w:cs="Times New Roman"/>
      <w:b/>
      <w:bCs/>
      <w:lang w:val="x-none" w:eastAsia="ar-SA" w:bidi="ar-SA"/>
    </w:rPr>
  </w:style>
  <w:style w:type="character" w:customStyle="1" w:styleId="KommentaariteemaMrk24">
    <w:name w:val="Kommentaari teema Märk24"/>
    <w:basedOn w:val="KommentaaritekstMrk"/>
    <w:uiPriority w:val="99"/>
    <w:semiHidden/>
    <w:rPr>
      <w:rFonts w:cs="Times New Roman"/>
      <w:b/>
      <w:bCs/>
      <w:lang w:val="x-none" w:eastAsia="ar-SA" w:bidi="ar-SA"/>
    </w:rPr>
  </w:style>
  <w:style w:type="character" w:customStyle="1" w:styleId="KommentaariteemaMrk23">
    <w:name w:val="Kommentaari teema Märk23"/>
    <w:basedOn w:val="KommentaaritekstMrk"/>
    <w:uiPriority w:val="99"/>
    <w:semiHidden/>
    <w:rPr>
      <w:rFonts w:cs="Times New Roman"/>
      <w:b/>
      <w:bCs/>
      <w:lang w:val="x-none" w:eastAsia="ar-SA" w:bidi="ar-SA"/>
    </w:rPr>
  </w:style>
  <w:style w:type="character" w:customStyle="1" w:styleId="KommentaariteemaMrk22">
    <w:name w:val="Kommentaari teema Märk22"/>
    <w:basedOn w:val="KommentaaritekstMrk"/>
    <w:uiPriority w:val="99"/>
    <w:semiHidden/>
    <w:rPr>
      <w:rFonts w:cs="Times New Roman"/>
      <w:b/>
      <w:bCs/>
      <w:lang w:val="x-none" w:eastAsia="ar-SA" w:bidi="ar-SA"/>
    </w:rPr>
  </w:style>
  <w:style w:type="character" w:customStyle="1" w:styleId="KommentaariteemaMrk21">
    <w:name w:val="Kommentaari teema Märk21"/>
    <w:basedOn w:val="KommentaaritekstMrk"/>
    <w:uiPriority w:val="99"/>
    <w:semiHidden/>
    <w:rPr>
      <w:rFonts w:cs="Times New Roman"/>
      <w:b/>
      <w:bCs/>
      <w:lang w:val="x-none" w:eastAsia="ar-SA" w:bidi="ar-SA"/>
    </w:rPr>
  </w:style>
  <w:style w:type="character" w:customStyle="1" w:styleId="KommentaariteemaMrk20">
    <w:name w:val="Kommentaari teema Märk20"/>
    <w:basedOn w:val="KommentaaritekstMrk"/>
    <w:uiPriority w:val="99"/>
    <w:semiHidden/>
    <w:rPr>
      <w:rFonts w:cs="Times New Roman"/>
      <w:b/>
      <w:bCs/>
      <w:lang w:val="x-none" w:eastAsia="ar-SA" w:bidi="ar-SA"/>
    </w:rPr>
  </w:style>
  <w:style w:type="character" w:customStyle="1" w:styleId="KommentaariteemaMrk19">
    <w:name w:val="Kommentaari teema Märk19"/>
    <w:basedOn w:val="KommentaaritekstMrk"/>
    <w:uiPriority w:val="99"/>
    <w:semiHidden/>
    <w:rPr>
      <w:rFonts w:cs="Times New Roman"/>
      <w:b/>
      <w:bCs/>
      <w:lang w:val="x-none" w:eastAsia="ar-SA" w:bidi="ar-SA"/>
    </w:rPr>
  </w:style>
  <w:style w:type="character" w:customStyle="1" w:styleId="KommentaariteemaMrk18">
    <w:name w:val="Kommentaari teema Märk18"/>
    <w:basedOn w:val="KommentaaritekstMrk"/>
    <w:uiPriority w:val="99"/>
    <w:semiHidden/>
    <w:rPr>
      <w:rFonts w:cs="Times New Roman"/>
      <w:b/>
      <w:bCs/>
      <w:lang w:val="x-none" w:eastAsia="ar-SA" w:bidi="ar-SA"/>
    </w:rPr>
  </w:style>
  <w:style w:type="character" w:customStyle="1" w:styleId="KommentaariteemaMrk17">
    <w:name w:val="Kommentaari teema Märk17"/>
    <w:basedOn w:val="KommentaaritekstMrk"/>
    <w:uiPriority w:val="99"/>
    <w:semiHidden/>
    <w:rPr>
      <w:rFonts w:cs="Times New Roman"/>
      <w:b/>
      <w:bCs/>
      <w:lang w:val="x-none" w:eastAsia="ar-SA" w:bidi="ar-SA"/>
    </w:rPr>
  </w:style>
  <w:style w:type="character" w:customStyle="1" w:styleId="KommentaariteemaMrk16">
    <w:name w:val="Kommentaari teema Märk16"/>
    <w:basedOn w:val="KommentaaritekstMrk"/>
    <w:uiPriority w:val="99"/>
    <w:semiHidden/>
    <w:rPr>
      <w:rFonts w:cs="Times New Roman"/>
      <w:b/>
      <w:bCs/>
      <w:lang w:val="x-none" w:eastAsia="ar-SA" w:bidi="ar-SA"/>
    </w:rPr>
  </w:style>
  <w:style w:type="character" w:customStyle="1" w:styleId="KommentaariteemaMrk15">
    <w:name w:val="Kommentaari teema Märk15"/>
    <w:basedOn w:val="KommentaaritekstMrk"/>
    <w:uiPriority w:val="99"/>
    <w:semiHidden/>
    <w:rPr>
      <w:rFonts w:cs="Times New Roman"/>
      <w:b/>
      <w:bCs/>
      <w:lang w:val="x-none" w:eastAsia="ar-SA" w:bidi="ar-SA"/>
    </w:rPr>
  </w:style>
  <w:style w:type="character" w:customStyle="1" w:styleId="KommentaariteemaMrk14">
    <w:name w:val="Kommentaari teema Märk14"/>
    <w:basedOn w:val="KommentaaritekstMrk"/>
    <w:uiPriority w:val="99"/>
    <w:semiHidden/>
    <w:rPr>
      <w:rFonts w:cs="Times New Roman"/>
      <w:b/>
      <w:bCs/>
      <w:lang w:val="x-none" w:eastAsia="ar-SA" w:bidi="ar-SA"/>
    </w:rPr>
  </w:style>
  <w:style w:type="character" w:customStyle="1" w:styleId="KommentaariteemaMrk13">
    <w:name w:val="Kommentaari teema Märk13"/>
    <w:basedOn w:val="KommentaaritekstMrk"/>
    <w:uiPriority w:val="99"/>
    <w:semiHidden/>
    <w:rPr>
      <w:rFonts w:cs="Times New Roman"/>
      <w:b/>
      <w:bCs/>
      <w:lang w:val="x-none" w:eastAsia="ar-SA" w:bidi="ar-SA"/>
    </w:rPr>
  </w:style>
  <w:style w:type="character" w:customStyle="1" w:styleId="KommentaariteemaMrk12">
    <w:name w:val="Kommentaari teema Märk12"/>
    <w:basedOn w:val="KommentaaritekstMrk"/>
    <w:uiPriority w:val="99"/>
    <w:semiHidden/>
    <w:rPr>
      <w:rFonts w:cs="Times New Roman"/>
      <w:b/>
      <w:bCs/>
      <w:lang w:val="x-none" w:eastAsia="ar-SA" w:bidi="ar-SA"/>
    </w:rPr>
  </w:style>
  <w:style w:type="character" w:customStyle="1" w:styleId="KommentaariteemaMrk11">
    <w:name w:val="Kommentaari teema Märk11"/>
    <w:basedOn w:val="KommentaaritekstMrk"/>
    <w:uiPriority w:val="99"/>
    <w:semiHidden/>
    <w:rPr>
      <w:rFonts w:cs="Times New Roman"/>
      <w:b/>
      <w:bCs/>
      <w:lang w:val="x-none" w:eastAsia="ar-SA" w:bidi="ar-SA"/>
    </w:rPr>
  </w:style>
  <w:style w:type="character" w:customStyle="1" w:styleId="KommentaariteemaMrk10">
    <w:name w:val="Kommentaari teema Märk10"/>
    <w:basedOn w:val="KommentaaritekstMrk"/>
    <w:uiPriority w:val="99"/>
    <w:semiHidden/>
    <w:rPr>
      <w:rFonts w:cs="Times New Roman"/>
      <w:b/>
      <w:bCs/>
      <w:lang w:val="x-none" w:eastAsia="ar-SA" w:bidi="ar-SA"/>
    </w:rPr>
  </w:style>
  <w:style w:type="character" w:customStyle="1" w:styleId="KommentaariteemaMrk9">
    <w:name w:val="Kommentaari teema Märk9"/>
    <w:basedOn w:val="KommentaaritekstMrk"/>
    <w:uiPriority w:val="99"/>
    <w:semiHidden/>
    <w:rPr>
      <w:rFonts w:cs="Times New Roman"/>
      <w:b/>
      <w:bCs/>
      <w:lang w:val="x-none" w:eastAsia="ar-SA" w:bidi="ar-SA"/>
    </w:rPr>
  </w:style>
  <w:style w:type="character" w:customStyle="1" w:styleId="KommentaariteemaMrk8">
    <w:name w:val="Kommentaari teema Märk8"/>
    <w:basedOn w:val="KommentaaritekstMrk"/>
    <w:uiPriority w:val="99"/>
    <w:semiHidden/>
    <w:rPr>
      <w:rFonts w:cs="Times New Roman"/>
      <w:b/>
      <w:bCs/>
      <w:lang w:val="x-none" w:eastAsia="ar-SA" w:bidi="ar-SA"/>
    </w:rPr>
  </w:style>
  <w:style w:type="character" w:customStyle="1" w:styleId="KommentaariteemaMrk7">
    <w:name w:val="Kommentaari teema Märk7"/>
    <w:basedOn w:val="KommentaaritekstMrk"/>
    <w:uiPriority w:val="99"/>
    <w:semiHidden/>
    <w:rPr>
      <w:rFonts w:cs="Times New Roman"/>
      <w:b/>
      <w:bCs/>
      <w:lang w:val="x-none" w:eastAsia="ar-SA" w:bidi="ar-SA"/>
    </w:rPr>
  </w:style>
  <w:style w:type="character" w:customStyle="1" w:styleId="KommentaariteemaMrk6">
    <w:name w:val="Kommentaari teema Märk6"/>
    <w:basedOn w:val="KommentaaritekstMrk"/>
    <w:uiPriority w:val="99"/>
    <w:semiHidden/>
    <w:rPr>
      <w:rFonts w:cs="Times New Roman"/>
      <w:b/>
      <w:bCs/>
      <w:lang w:val="x-none" w:eastAsia="ar-SA" w:bidi="ar-SA"/>
    </w:rPr>
  </w:style>
  <w:style w:type="character" w:customStyle="1" w:styleId="KommentaariteemaMrk5">
    <w:name w:val="Kommentaari teema Märk5"/>
    <w:basedOn w:val="KommentaaritekstMrk"/>
    <w:uiPriority w:val="99"/>
    <w:semiHidden/>
    <w:rPr>
      <w:rFonts w:cs="Times New Roman"/>
      <w:b/>
      <w:bCs/>
      <w:lang w:val="x-none" w:eastAsia="ar-SA" w:bidi="ar-SA"/>
    </w:rPr>
  </w:style>
  <w:style w:type="character" w:customStyle="1" w:styleId="KommentaariteemaMrk4">
    <w:name w:val="Kommentaari teema Märk4"/>
    <w:basedOn w:val="KommentaaritekstMrk"/>
    <w:uiPriority w:val="99"/>
    <w:semiHidden/>
    <w:rPr>
      <w:rFonts w:cs="Times New Roman"/>
      <w:b/>
      <w:bCs/>
      <w:lang w:val="x-none" w:eastAsia="ar-SA" w:bidi="ar-SA"/>
    </w:rPr>
  </w:style>
  <w:style w:type="character" w:customStyle="1" w:styleId="KommentaariteemaMrk3">
    <w:name w:val="Kommentaari teema Märk3"/>
    <w:basedOn w:val="KommentaaritekstMrk"/>
    <w:uiPriority w:val="99"/>
    <w:semiHidden/>
    <w:rPr>
      <w:rFonts w:cs="Times New Roman"/>
      <w:b/>
      <w:bCs/>
      <w:lang w:val="x-none" w:eastAsia="ar-SA" w:bidi="ar-SA"/>
    </w:rPr>
  </w:style>
  <w:style w:type="character" w:customStyle="1" w:styleId="CommentSubjectChar1">
    <w:name w:val="Comment Subject Char1"/>
    <w:basedOn w:val="KommentaaritekstMrk"/>
    <w:uiPriority w:val="99"/>
    <w:semiHidden/>
    <w:rPr>
      <w:rFonts w:cs="Times New Roman"/>
      <w:b/>
      <w:bCs/>
      <w:lang w:val="x-none" w:eastAsia="ar-SA" w:bidi="ar-SA"/>
    </w:rPr>
  </w:style>
  <w:style w:type="character" w:customStyle="1" w:styleId="CommentSubjectChar4">
    <w:name w:val="Comment Subject Char4"/>
    <w:basedOn w:val="KommentaaritekstMrk"/>
    <w:uiPriority w:val="99"/>
    <w:semiHidden/>
    <w:rPr>
      <w:rFonts w:cs="Times New Roman"/>
      <w:b/>
      <w:bCs/>
      <w:lang w:val="x-none" w:eastAsia="ar-SA" w:bidi="ar-SA"/>
    </w:rPr>
  </w:style>
  <w:style w:type="character" w:customStyle="1" w:styleId="CommentSubjectChar3">
    <w:name w:val="Comment Subject Char3"/>
    <w:basedOn w:val="KommentaaritekstMrk"/>
    <w:uiPriority w:val="99"/>
    <w:semiHidden/>
    <w:rPr>
      <w:rFonts w:cs="Times New Roman"/>
      <w:b/>
      <w:bCs/>
      <w:lang w:val="x-none" w:eastAsia="ar-SA" w:bidi="ar-SA"/>
    </w:rPr>
  </w:style>
  <w:style w:type="character" w:customStyle="1" w:styleId="CommentSubjectChar2">
    <w:name w:val="Comment Subject Char2"/>
    <w:basedOn w:val="KommentaaritekstMrk"/>
    <w:uiPriority w:val="99"/>
    <w:semiHidden/>
    <w:rPr>
      <w:rFonts w:cs="Times New Roman"/>
      <w:b/>
      <w:bCs/>
      <w:lang w:val="x-none" w:eastAsia="ar-SA" w:bidi="ar-SA"/>
    </w:rPr>
  </w:style>
  <w:style w:type="character" w:customStyle="1" w:styleId="KommentaariteemaMrk1">
    <w:name w:val="Kommentaari teema Märk1"/>
    <w:basedOn w:val="KommentaaritekstMrk"/>
    <w:uiPriority w:val="99"/>
    <w:semiHidden/>
    <w:rPr>
      <w:rFonts w:cs="Times New Roman"/>
      <w:b/>
      <w:bCs/>
      <w:lang w:val="x-none" w:eastAsia="ar-SA" w:bidi="ar-SA"/>
    </w:rPr>
  </w:style>
  <w:style w:type="table" w:styleId="Kontuurtabel">
    <w:name w:val="Table Grid"/>
    <w:basedOn w:val="Normaaltabel"/>
    <w:uiPriority w:val="59"/>
    <w:rsid w:val="0058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D64172"/>
    <w:rPr>
      <w:sz w:val="24"/>
      <w:szCs w:val="24"/>
      <w:lang w:eastAsia="ar-SA"/>
    </w:rPr>
  </w:style>
  <w:style w:type="paragraph" w:customStyle="1" w:styleId="Body">
    <w:name w:val="Body"/>
    <w:rsid w:val="00273FF9"/>
    <w:pPr>
      <w:ind w:left="425"/>
      <w:jc w:val="both"/>
    </w:pPr>
    <w:rPr>
      <w:rFonts w:ascii="Helvetica" w:eastAsia="Arial Unicode MS" w:hAnsi="Helvetica" w:cs="Arial Unicode MS"/>
      <w:color w:val="000000"/>
      <w:sz w:val="24"/>
      <w:szCs w:val="24"/>
    </w:rPr>
  </w:style>
  <w:style w:type="character" w:customStyle="1" w:styleId="cf01">
    <w:name w:val="cf01"/>
    <w:basedOn w:val="Liguvaikefont"/>
    <w:rsid w:val="00AB3B02"/>
    <w:rPr>
      <w:rFonts w:ascii="Segoe UI" w:hAnsi="Segoe UI" w:cs="Segoe UI" w:hint="default"/>
      <w:sz w:val="18"/>
      <w:szCs w:val="18"/>
    </w:rPr>
  </w:style>
  <w:style w:type="character" w:styleId="Lahendamatamainimine">
    <w:name w:val="Unresolved Mention"/>
    <w:basedOn w:val="Liguvaikefont"/>
    <w:uiPriority w:val="99"/>
    <w:semiHidden/>
    <w:unhideWhenUsed/>
    <w:rsid w:val="000E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954">
      <w:marLeft w:val="0"/>
      <w:marRight w:val="0"/>
      <w:marTop w:val="0"/>
      <w:marBottom w:val="0"/>
      <w:divBdr>
        <w:top w:val="none" w:sz="0" w:space="0" w:color="auto"/>
        <w:left w:val="none" w:sz="0" w:space="0" w:color="auto"/>
        <w:bottom w:val="none" w:sz="0" w:space="0" w:color="auto"/>
        <w:right w:val="none" w:sz="0" w:space="0" w:color="auto"/>
      </w:divBdr>
    </w:div>
    <w:div w:id="4408955">
      <w:marLeft w:val="0"/>
      <w:marRight w:val="0"/>
      <w:marTop w:val="0"/>
      <w:marBottom w:val="0"/>
      <w:divBdr>
        <w:top w:val="none" w:sz="0" w:space="0" w:color="auto"/>
        <w:left w:val="none" w:sz="0" w:space="0" w:color="auto"/>
        <w:bottom w:val="none" w:sz="0" w:space="0" w:color="auto"/>
        <w:right w:val="none" w:sz="0" w:space="0" w:color="auto"/>
      </w:divBdr>
    </w:div>
    <w:div w:id="4408956">
      <w:marLeft w:val="0"/>
      <w:marRight w:val="0"/>
      <w:marTop w:val="0"/>
      <w:marBottom w:val="0"/>
      <w:divBdr>
        <w:top w:val="none" w:sz="0" w:space="0" w:color="auto"/>
        <w:left w:val="none" w:sz="0" w:space="0" w:color="auto"/>
        <w:bottom w:val="none" w:sz="0" w:space="0" w:color="auto"/>
        <w:right w:val="none" w:sz="0" w:space="0" w:color="auto"/>
      </w:divBdr>
    </w:div>
    <w:div w:id="4408957">
      <w:marLeft w:val="0"/>
      <w:marRight w:val="0"/>
      <w:marTop w:val="0"/>
      <w:marBottom w:val="0"/>
      <w:divBdr>
        <w:top w:val="none" w:sz="0" w:space="0" w:color="auto"/>
        <w:left w:val="none" w:sz="0" w:space="0" w:color="auto"/>
        <w:bottom w:val="none" w:sz="0" w:space="0" w:color="auto"/>
        <w:right w:val="none" w:sz="0" w:space="0" w:color="auto"/>
      </w:divBdr>
    </w:div>
    <w:div w:id="4408958">
      <w:marLeft w:val="0"/>
      <w:marRight w:val="0"/>
      <w:marTop w:val="0"/>
      <w:marBottom w:val="0"/>
      <w:divBdr>
        <w:top w:val="none" w:sz="0" w:space="0" w:color="auto"/>
        <w:left w:val="none" w:sz="0" w:space="0" w:color="auto"/>
        <w:bottom w:val="none" w:sz="0" w:space="0" w:color="auto"/>
        <w:right w:val="none" w:sz="0" w:space="0" w:color="auto"/>
      </w:divBdr>
    </w:div>
    <w:div w:id="4408959">
      <w:marLeft w:val="0"/>
      <w:marRight w:val="0"/>
      <w:marTop w:val="0"/>
      <w:marBottom w:val="0"/>
      <w:divBdr>
        <w:top w:val="none" w:sz="0" w:space="0" w:color="auto"/>
        <w:left w:val="none" w:sz="0" w:space="0" w:color="auto"/>
        <w:bottom w:val="none" w:sz="0" w:space="0" w:color="auto"/>
        <w:right w:val="none" w:sz="0" w:space="0" w:color="auto"/>
      </w:divBdr>
    </w:div>
    <w:div w:id="4408960">
      <w:marLeft w:val="0"/>
      <w:marRight w:val="0"/>
      <w:marTop w:val="0"/>
      <w:marBottom w:val="0"/>
      <w:divBdr>
        <w:top w:val="none" w:sz="0" w:space="0" w:color="auto"/>
        <w:left w:val="none" w:sz="0" w:space="0" w:color="auto"/>
        <w:bottom w:val="none" w:sz="0" w:space="0" w:color="auto"/>
        <w:right w:val="none" w:sz="0" w:space="0" w:color="auto"/>
      </w:divBdr>
    </w:div>
    <w:div w:id="4408961">
      <w:marLeft w:val="0"/>
      <w:marRight w:val="0"/>
      <w:marTop w:val="0"/>
      <w:marBottom w:val="0"/>
      <w:divBdr>
        <w:top w:val="none" w:sz="0" w:space="0" w:color="auto"/>
        <w:left w:val="none" w:sz="0" w:space="0" w:color="auto"/>
        <w:bottom w:val="none" w:sz="0" w:space="0" w:color="auto"/>
        <w:right w:val="none" w:sz="0" w:space="0" w:color="auto"/>
      </w:divBdr>
    </w:div>
    <w:div w:id="4408962">
      <w:marLeft w:val="0"/>
      <w:marRight w:val="0"/>
      <w:marTop w:val="0"/>
      <w:marBottom w:val="0"/>
      <w:divBdr>
        <w:top w:val="none" w:sz="0" w:space="0" w:color="auto"/>
        <w:left w:val="none" w:sz="0" w:space="0" w:color="auto"/>
        <w:bottom w:val="none" w:sz="0" w:space="0" w:color="auto"/>
        <w:right w:val="none" w:sz="0" w:space="0" w:color="auto"/>
      </w:divBdr>
    </w:div>
    <w:div w:id="4408963">
      <w:marLeft w:val="0"/>
      <w:marRight w:val="0"/>
      <w:marTop w:val="0"/>
      <w:marBottom w:val="0"/>
      <w:divBdr>
        <w:top w:val="none" w:sz="0" w:space="0" w:color="auto"/>
        <w:left w:val="none" w:sz="0" w:space="0" w:color="auto"/>
        <w:bottom w:val="none" w:sz="0" w:space="0" w:color="auto"/>
        <w:right w:val="none" w:sz="0" w:space="0" w:color="auto"/>
      </w:divBdr>
    </w:div>
    <w:div w:id="4408964">
      <w:marLeft w:val="0"/>
      <w:marRight w:val="0"/>
      <w:marTop w:val="0"/>
      <w:marBottom w:val="0"/>
      <w:divBdr>
        <w:top w:val="none" w:sz="0" w:space="0" w:color="auto"/>
        <w:left w:val="none" w:sz="0" w:space="0" w:color="auto"/>
        <w:bottom w:val="none" w:sz="0" w:space="0" w:color="auto"/>
        <w:right w:val="none" w:sz="0" w:space="0" w:color="auto"/>
      </w:divBdr>
    </w:div>
    <w:div w:id="4408965">
      <w:marLeft w:val="0"/>
      <w:marRight w:val="0"/>
      <w:marTop w:val="0"/>
      <w:marBottom w:val="0"/>
      <w:divBdr>
        <w:top w:val="none" w:sz="0" w:space="0" w:color="auto"/>
        <w:left w:val="none" w:sz="0" w:space="0" w:color="auto"/>
        <w:bottom w:val="none" w:sz="0" w:space="0" w:color="auto"/>
        <w:right w:val="none" w:sz="0" w:space="0" w:color="auto"/>
      </w:divBdr>
    </w:div>
    <w:div w:id="4408966">
      <w:marLeft w:val="0"/>
      <w:marRight w:val="0"/>
      <w:marTop w:val="0"/>
      <w:marBottom w:val="0"/>
      <w:divBdr>
        <w:top w:val="none" w:sz="0" w:space="0" w:color="auto"/>
        <w:left w:val="none" w:sz="0" w:space="0" w:color="auto"/>
        <w:bottom w:val="none" w:sz="0" w:space="0" w:color="auto"/>
        <w:right w:val="none" w:sz="0" w:space="0" w:color="auto"/>
      </w:divBdr>
    </w:div>
    <w:div w:id="4408967">
      <w:marLeft w:val="0"/>
      <w:marRight w:val="0"/>
      <w:marTop w:val="0"/>
      <w:marBottom w:val="0"/>
      <w:divBdr>
        <w:top w:val="none" w:sz="0" w:space="0" w:color="auto"/>
        <w:left w:val="none" w:sz="0" w:space="0" w:color="auto"/>
        <w:bottom w:val="none" w:sz="0" w:space="0" w:color="auto"/>
        <w:right w:val="none" w:sz="0" w:space="0" w:color="auto"/>
      </w:divBdr>
    </w:div>
    <w:div w:id="4408968">
      <w:marLeft w:val="0"/>
      <w:marRight w:val="0"/>
      <w:marTop w:val="0"/>
      <w:marBottom w:val="0"/>
      <w:divBdr>
        <w:top w:val="none" w:sz="0" w:space="0" w:color="auto"/>
        <w:left w:val="none" w:sz="0" w:space="0" w:color="auto"/>
        <w:bottom w:val="none" w:sz="0" w:space="0" w:color="auto"/>
        <w:right w:val="none" w:sz="0" w:space="0" w:color="auto"/>
      </w:divBdr>
    </w:div>
    <w:div w:id="4408969">
      <w:marLeft w:val="0"/>
      <w:marRight w:val="0"/>
      <w:marTop w:val="0"/>
      <w:marBottom w:val="0"/>
      <w:divBdr>
        <w:top w:val="none" w:sz="0" w:space="0" w:color="auto"/>
        <w:left w:val="none" w:sz="0" w:space="0" w:color="auto"/>
        <w:bottom w:val="none" w:sz="0" w:space="0" w:color="auto"/>
        <w:right w:val="none" w:sz="0" w:space="0" w:color="auto"/>
      </w:divBdr>
    </w:div>
    <w:div w:id="4408970">
      <w:marLeft w:val="0"/>
      <w:marRight w:val="0"/>
      <w:marTop w:val="0"/>
      <w:marBottom w:val="0"/>
      <w:divBdr>
        <w:top w:val="none" w:sz="0" w:space="0" w:color="auto"/>
        <w:left w:val="none" w:sz="0" w:space="0" w:color="auto"/>
        <w:bottom w:val="none" w:sz="0" w:space="0" w:color="auto"/>
        <w:right w:val="none" w:sz="0" w:space="0" w:color="auto"/>
      </w:divBdr>
    </w:div>
    <w:div w:id="4408971">
      <w:marLeft w:val="0"/>
      <w:marRight w:val="0"/>
      <w:marTop w:val="0"/>
      <w:marBottom w:val="0"/>
      <w:divBdr>
        <w:top w:val="none" w:sz="0" w:space="0" w:color="auto"/>
        <w:left w:val="none" w:sz="0" w:space="0" w:color="auto"/>
        <w:bottom w:val="none" w:sz="0" w:space="0" w:color="auto"/>
        <w:right w:val="none" w:sz="0" w:space="0" w:color="auto"/>
      </w:divBdr>
    </w:div>
    <w:div w:id="4408972">
      <w:marLeft w:val="0"/>
      <w:marRight w:val="0"/>
      <w:marTop w:val="0"/>
      <w:marBottom w:val="0"/>
      <w:divBdr>
        <w:top w:val="none" w:sz="0" w:space="0" w:color="auto"/>
        <w:left w:val="none" w:sz="0" w:space="0" w:color="auto"/>
        <w:bottom w:val="none" w:sz="0" w:space="0" w:color="auto"/>
        <w:right w:val="none" w:sz="0" w:space="0" w:color="auto"/>
      </w:divBdr>
    </w:div>
    <w:div w:id="4408973">
      <w:marLeft w:val="0"/>
      <w:marRight w:val="0"/>
      <w:marTop w:val="0"/>
      <w:marBottom w:val="0"/>
      <w:divBdr>
        <w:top w:val="none" w:sz="0" w:space="0" w:color="auto"/>
        <w:left w:val="none" w:sz="0" w:space="0" w:color="auto"/>
        <w:bottom w:val="none" w:sz="0" w:space="0" w:color="auto"/>
        <w:right w:val="none" w:sz="0" w:space="0" w:color="auto"/>
      </w:divBdr>
    </w:div>
    <w:div w:id="4408974">
      <w:marLeft w:val="0"/>
      <w:marRight w:val="0"/>
      <w:marTop w:val="0"/>
      <w:marBottom w:val="0"/>
      <w:divBdr>
        <w:top w:val="none" w:sz="0" w:space="0" w:color="auto"/>
        <w:left w:val="none" w:sz="0" w:space="0" w:color="auto"/>
        <w:bottom w:val="none" w:sz="0" w:space="0" w:color="auto"/>
        <w:right w:val="none" w:sz="0" w:space="0" w:color="auto"/>
      </w:divBdr>
    </w:div>
    <w:div w:id="4408975">
      <w:marLeft w:val="0"/>
      <w:marRight w:val="0"/>
      <w:marTop w:val="0"/>
      <w:marBottom w:val="0"/>
      <w:divBdr>
        <w:top w:val="none" w:sz="0" w:space="0" w:color="auto"/>
        <w:left w:val="none" w:sz="0" w:space="0" w:color="auto"/>
        <w:bottom w:val="none" w:sz="0" w:space="0" w:color="auto"/>
        <w:right w:val="none" w:sz="0" w:space="0" w:color="auto"/>
      </w:divBdr>
    </w:div>
    <w:div w:id="4408976">
      <w:marLeft w:val="0"/>
      <w:marRight w:val="0"/>
      <w:marTop w:val="0"/>
      <w:marBottom w:val="0"/>
      <w:divBdr>
        <w:top w:val="none" w:sz="0" w:space="0" w:color="auto"/>
        <w:left w:val="none" w:sz="0" w:space="0" w:color="auto"/>
        <w:bottom w:val="none" w:sz="0" w:space="0" w:color="auto"/>
        <w:right w:val="none" w:sz="0" w:space="0" w:color="auto"/>
      </w:divBdr>
    </w:div>
    <w:div w:id="4408977">
      <w:marLeft w:val="0"/>
      <w:marRight w:val="0"/>
      <w:marTop w:val="0"/>
      <w:marBottom w:val="0"/>
      <w:divBdr>
        <w:top w:val="none" w:sz="0" w:space="0" w:color="auto"/>
        <w:left w:val="none" w:sz="0" w:space="0" w:color="auto"/>
        <w:bottom w:val="none" w:sz="0" w:space="0" w:color="auto"/>
        <w:right w:val="none" w:sz="0" w:space="0" w:color="auto"/>
      </w:divBdr>
    </w:div>
    <w:div w:id="4408978">
      <w:marLeft w:val="0"/>
      <w:marRight w:val="0"/>
      <w:marTop w:val="0"/>
      <w:marBottom w:val="0"/>
      <w:divBdr>
        <w:top w:val="none" w:sz="0" w:space="0" w:color="auto"/>
        <w:left w:val="none" w:sz="0" w:space="0" w:color="auto"/>
        <w:bottom w:val="none" w:sz="0" w:space="0" w:color="auto"/>
        <w:right w:val="none" w:sz="0" w:space="0" w:color="auto"/>
      </w:divBdr>
    </w:div>
    <w:div w:id="4408979">
      <w:marLeft w:val="0"/>
      <w:marRight w:val="0"/>
      <w:marTop w:val="0"/>
      <w:marBottom w:val="0"/>
      <w:divBdr>
        <w:top w:val="none" w:sz="0" w:space="0" w:color="auto"/>
        <w:left w:val="none" w:sz="0" w:space="0" w:color="auto"/>
        <w:bottom w:val="none" w:sz="0" w:space="0" w:color="auto"/>
        <w:right w:val="none" w:sz="0" w:space="0" w:color="auto"/>
      </w:divBdr>
    </w:div>
    <w:div w:id="4408980">
      <w:marLeft w:val="0"/>
      <w:marRight w:val="0"/>
      <w:marTop w:val="0"/>
      <w:marBottom w:val="0"/>
      <w:divBdr>
        <w:top w:val="none" w:sz="0" w:space="0" w:color="auto"/>
        <w:left w:val="none" w:sz="0" w:space="0" w:color="auto"/>
        <w:bottom w:val="none" w:sz="0" w:space="0" w:color="auto"/>
        <w:right w:val="none" w:sz="0" w:space="0" w:color="auto"/>
      </w:divBdr>
    </w:div>
    <w:div w:id="4408981">
      <w:marLeft w:val="0"/>
      <w:marRight w:val="0"/>
      <w:marTop w:val="0"/>
      <w:marBottom w:val="0"/>
      <w:divBdr>
        <w:top w:val="none" w:sz="0" w:space="0" w:color="auto"/>
        <w:left w:val="none" w:sz="0" w:space="0" w:color="auto"/>
        <w:bottom w:val="none" w:sz="0" w:space="0" w:color="auto"/>
        <w:right w:val="none" w:sz="0" w:space="0" w:color="auto"/>
      </w:divBdr>
    </w:div>
    <w:div w:id="4408982">
      <w:marLeft w:val="0"/>
      <w:marRight w:val="0"/>
      <w:marTop w:val="0"/>
      <w:marBottom w:val="0"/>
      <w:divBdr>
        <w:top w:val="none" w:sz="0" w:space="0" w:color="auto"/>
        <w:left w:val="none" w:sz="0" w:space="0" w:color="auto"/>
        <w:bottom w:val="none" w:sz="0" w:space="0" w:color="auto"/>
        <w:right w:val="none" w:sz="0" w:space="0" w:color="auto"/>
      </w:divBdr>
    </w:div>
    <w:div w:id="4408983">
      <w:marLeft w:val="0"/>
      <w:marRight w:val="0"/>
      <w:marTop w:val="0"/>
      <w:marBottom w:val="0"/>
      <w:divBdr>
        <w:top w:val="none" w:sz="0" w:space="0" w:color="auto"/>
        <w:left w:val="none" w:sz="0" w:space="0" w:color="auto"/>
        <w:bottom w:val="none" w:sz="0" w:space="0" w:color="auto"/>
        <w:right w:val="none" w:sz="0" w:space="0" w:color="auto"/>
      </w:divBdr>
    </w:div>
    <w:div w:id="4408984">
      <w:marLeft w:val="0"/>
      <w:marRight w:val="0"/>
      <w:marTop w:val="0"/>
      <w:marBottom w:val="0"/>
      <w:divBdr>
        <w:top w:val="none" w:sz="0" w:space="0" w:color="auto"/>
        <w:left w:val="none" w:sz="0" w:space="0" w:color="auto"/>
        <w:bottom w:val="none" w:sz="0" w:space="0" w:color="auto"/>
        <w:right w:val="none" w:sz="0" w:space="0" w:color="auto"/>
      </w:divBdr>
    </w:div>
    <w:div w:id="4408985">
      <w:marLeft w:val="0"/>
      <w:marRight w:val="0"/>
      <w:marTop w:val="0"/>
      <w:marBottom w:val="0"/>
      <w:divBdr>
        <w:top w:val="none" w:sz="0" w:space="0" w:color="auto"/>
        <w:left w:val="none" w:sz="0" w:space="0" w:color="auto"/>
        <w:bottom w:val="none" w:sz="0" w:space="0" w:color="auto"/>
        <w:right w:val="none" w:sz="0" w:space="0" w:color="auto"/>
      </w:divBdr>
    </w:div>
    <w:div w:id="4408986">
      <w:marLeft w:val="0"/>
      <w:marRight w:val="0"/>
      <w:marTop w:val="0"/>
      <w:marBottom w:val="0"/>
      <w:divBdr>
        <w:top w:val="none" w:sz="0" w:space="0" w:color="auto"/>
        <w:left w:val="none" w:sz="0" w:space="0" w:color="auto"/>
        <w:bottom w:val="none" w:sz="0" w:space="0" w:color="auto"/>
        <w:right w:val="none" w:sz="0" w:space="0" w:color="auto"/>
      </w:divBdr>
    </w:div>
    <w:div w:id="4408987">
      <w:marLeft w:val="0"/>
      <w:marRight w:val="0"/>
      <w:marTop w:val="0"/>
      <w:marBottom w:val="0"/>
      <w:divBdr>
        <w:top w:val="none" w:sz="0" w:space="0" w:color="auto"/>
        <w:left w:val="none" w:sz="0" w:space="0" w:color="auto"/>
        <w:bottom w:val="none" w:sz="0" w:space="0" w:color="auto"/>
        <w:right w:val="none" w:sz="0" w:space="0" w:color="auto"/>
      </w:divBdr>
    </w:div>
    <w:div w:id="4408988">
      <w:marLeft w:val="0"/>
      <w:marRight w:val="0"/>
      <w:marTop w:val="0"/>
      <w:marBottom w:val="0"/>
      <w:divBdr>
        <w:top w:val="none" w:sz="0" w:space="0" w:color="auto"/>
        <w:left w:val="none" w:sz="0" w:space="0" w:color="auto"/>
        <w:bottom w:val="none" w:sz="0" w:space="0" w:color="auto"/>
        <w:right w:val="none" w:sz="0" w:space="0" w:color="auto"/>
      </w:divBdr>
    </w:div>
    <w:div w:id="4408989">
      <w:marLeft w:val="0"/>
      <w:marRight w:val="0"/>
      <w:marTop w:val="0"/>
      <w:marBottom w:val="0"/>
      <w:divBdr>
        <w:top w:val="none" w:sz="0" w:space="0" w:color="auto"/>
        <w:left w:val="none" w:sz="0" w:space="0" w:color="auto"/>
        <w:bottom w:val="none" w:sz="0" w:space="0" w:color="auto"/>
        <w:right w:val="none" w:sz="0" w:space="0" w:color="auto"/>
      </w:divBdr>
    </w:div>
    <w:div w:id="4408990">
      <w:marLeft w:val="0"/>
      <w:marRight w:val="0"/>
      <w:marTop w:val="0"/>
      <w:marBottom w:val="0"/>
      <w:divBdr>
        <w:top w:val="none" w:sz="0" w:space="0" w:color="auto"/>
        <w:left w:val="none" w:sz="0" w:space="0" w:color="auto"/>
        <w:bottom w:val="none" w:sz="0" w:space="0" w:color="auto"/>
        <w:right w:val="none" w:sz="0" w:space="0" w:color="auto"/>
      </w:divBdr>
    </w:div>
    <w:div w:id="4408991">
      <w:marLeft w:val="0"/>
      <w:marRight w:val="0"/>
      <w:marTop w:val="0"/>
      <w:marBottom w:val="0"/>
      <w:divBdr>
        <w:top w:val="none" w:sz="0" w:space="0" w:color="auto"/>
        <w:left w:val="none" w:sz="0" w:space="0" w:color="auto"/>
        <w:bottom w:val="none" w:sz="0" w:space="0" w:color="auto"/>
        <w:right w:val="none" w:sz="0" w:space="0" w:color="auto"/>
      </w:divBdr>
    </w:div>
    <w:div w:id="4408992">
      <w:marLeft w:val="0"/>
      <w:marRight w:val="0"/>
      <w:marTop w:val="0"/>
      <w:marBottom w:val="0"/>
      <w:divBdr>
        <w:top w:val="none" w:sz="0" w:space="0" w:color="auto"/>
        <w:left w:val="none" w:sz="0" w:space="0" w:color="auto"/>
        <w:bottom w:val="none" w:sz="0" w:space="0" w:color="auto"/>
        <w:right w:val="none" w:sz="0" w:space="0" w:color="auto"/>
      </w:divBdr>
    </w:div>
    <w:div w:id="4408993">
      <w:marLeft w:val="0"/>
      <w:marRight w:val="0"/>
      <w:marTop w:val="0"/>
      <w:marBottom w:val="0"/>
      <w:divBdr>
        <w:top w:val="none" w:sz="0" w:space="0" w:color="auto"/>
        <w:left w:val="none" w:sz="0" w:space="0" w:color="auto"/>
        <w:bottom w:val="none" w:sz="0" w:space="0" w:color="auto"/>
        <w:right w:val="none" w:sz="0" w:space="0" w:color="auto"/>
      </w:divBdr>
    </w:div>
    <w:div w:id="4408994">
      <w:marLeft w:val="0"/>
      <w:marRight w:val="0"/>
      <w:marTop w:val="0"/>
      <w:marBottom w:val="0"/>
      <w:divBdr>
        <w:top w:val="none" w:sz="0" w:space="0" w:color="auto"/>
        <w:left w:val="none" w:sz="0" w:space="0" w:color="auto"/>
        <w:bottom w:val="none" w:sz="0" w:space="0" w:color="auto"/>
        <w:right w:val="none" w:sz="0" w:space="0" w:color="auto"/>
      </w:divBdr>
    </w:div>
    <w:div w:id="4408995">
      <w:marLeft w:val="0"/>
      <w:marRight w:val="0"/>
      <w:marTop w:val="0"/>
      <w:marBottom w:val="0"/>
      <w:divBdr>
        <w:top w:val="none" w:sz="0" w:space="0" w:color="auto"/>
        <w:left w:val="none" w:sz="0" w:space="0" w:color="auto"/>
        <w:bottom w:val="none" w:sz="0" w:space="0" w:color="auto"/>
        <w:right w:val="none" w:sz="0" w:space="0" w:color="auto"/>
      </w:divBdr>
    </w:div>
    <w:div w:id="4408996">
      <w:marLeft w:val="0"/>
      <w:marRight w:val="0"/>
      <w:marTop w:val="0"/>
      <w:marBottom w:val="0"/>
      <w:divBdr>
        <w:top w:val="none" w:sz="0" w:space="0" w:color="auto"/>
        <w:left w:val="none" w:sz="0" w:space="0" w:color="auto"/>
        <w:bottom w:val="none" w:sz="0" w:space="0" w:color="auto"/>
        <w:right w:val="none" w:sz="0" w:space="0" w:color="auto"/>
      </w:divBdr>
    </w:div>
    <w:div w:id="4408997">
      <w:marLeft w:val="0"/>
      <w:marRight w:val="0"/>
      <w:marTop w:val="0"/>
      <w:marBottom w:val="0"/>
      <w:divBdr>
        <w:top w:val="none" w:sz="0" w:space="0" w:color="auto"/>
        <w:left w:val="none" w:sz="0" w:space="0" w:color="auto"/>
        <w:bottom w:val="none" w:sz="0" w:space="0" w:color="auto"/>
        <w:right w:val="none" w:sz="0" w:space="0" w:color="auto"/>
      </w:divBdr>
    </w:div>
    <w:div w:id="4408998">
      <w:marLeft w:val="0"/>
      <w:marRight w:val="0"/>
      <w:marTop w:val="0"/>
      <w:marBottom w:val="0"/>
      <w:divBdr>
        <w:top w:val="none" w:sz="0" w:space="0" w:color="auto"/>
        <w:left w:val="none" w:sz="0" w:space="0" w:color="auto"/>
        <w:bottom w:val="none" w:sz="0" w:space="0" w:color="auto"/>
        <w:right w:val="none" w:sz="0" w:space="0" w:color="auto"/>
      </w:divBdr>
    </w:div>
    <w:div w:id="4408999">
      <w:marLeft w:val="0"/>
      <w:marRight w:val="0"/>
      <w:marTop w:val="0"/>
      <w:marBottom w:val="0"/>
      <w:divBdr>
        <w:top w:val="none" w:sz="0" w:space="0" w:color="auto"/>
        <w:left w:val="none" w:sz="0" w:space="0" w:color="auto"/>
        <w:bottom w:val="none" w:sz="0" w:space="0" w:color="auto"/>
        <w:right w:val="none" w:sz="0" w:space="0" w:color="auto"/>
      </w:divBdr>
    </w:div>
    <w:div w:id="4409000">
      <w:marLeft w:val="0"/>
      <w:marRight w:val="0"/>
      <w:marTop w:val="0"/>
      <w:marBottom w:val="0"/>
      <w:divBdr>
        <w:top w:val="none" w:sz="0" w:space="0" w:color="auto"/>
        <w:left w:val="none" w:sz="0" w:space="0" w:color="auto"/>
        <w:bottom w:val="none" w:sz="0" w:space="0" w:color="auto"/>
        <w:right w:val="none" w:sz="0" w:space="0" w:color="auto"/>
      </w:divBdr>
    </w:div>
    <w:div w:id="4409001">
      <w:marLeft w:val="0"/>
      <w:marRight w:val="0"/>
      <w:marTop w:val="0"/>
      <w:marBottom w:val="0"/>
      <w:divBdr>
        <w:top w:val="none" w:sz="0" w:space="0" w:color="auto"/>
        <w:left w:val="none" w:sz="0" w:space="0" w:color="auto"/>
        <w:bottom w:val="none" w:sz="0" w:space="0" w:color="auto"/>
        <w:right w:val="none" w:sz="0" w:space="0" w:color="auto"/>
      </w:divBdr>
    </w:div>
    <w:div w:id="4409002">
      <w:marLeft w:val="0"/>
      <w:marRight w:val="0"/>
      <w:marTop w:val="0"/>
      <w:marBottom w:val="0"/>
      <w:divBdr>
        <w:top w:val="none" w:sz="0" w:space="0" w:color="auto"/>
        <w:left w:val="none" w:sz="0" w:space="0" w:color="auto"/>
        <w:bottom w:val="none" w:sz="0" w:space="0" w:color="auto"/>
        <w:right w:val="none" w:sz="0" w:space="0" w:color="auto"/>
      </w:divBdr>
    </w:div>
    <w:div w:id="4409003">
      <w:marLeft w:val="0"/>
      <w:marRight w:val="0"/>
      <w:marTop w:val="0"/>
      <w:marBottom w:val="0"/>
      <w:divBdr>
        <w:top w:val="none" w:sz="0" w:space="0" w:color="auto"/>
        <w:left w:val="none" w:sz="0" w:space="0" w:color="auto"/>
        <w:bottom w:val="none" w:sz="0" w:space="0" w:color="auto"/>
        <w:right w:val="none" w:sz="0" w:space="0" w:color="auto"/>
      </w:divBdr>
    </w:div>
    <w:div w:id="4409004">
      <w:marLeft w:val="0"/>
      <w:marRight w:val="0"/>
      <w:marTop w:val="0"/>
      <w:marBottom w:val="0"/>
      <w:divBdr>
        <w:top w:val="none" w:sz="0" w:space="0" w:color="auto"/>
        <w:left w:val="none" w:sz="0" w:space="0" w:color="auto"/>
        <w:bottom w:val="none" w:sz="0" w:space="0" w:color="auto"/>
        <w:right w:val="none" w:sz="0" w:space="0" w:color="auto"/>
      </w:divBdr>
    </w:div>
    <w:div w:id="4409005">
      <w:marLeft w:val="0"/>
      <w:marRight w:val="0"/>
      <w:marTop w:val="0"/>
      <w:marBottom w:val="0"/>
      <w:divBdr>
        <w:top w:val="none" w:sz="0" w:space="0" w:color="auto"/>
        <w:left w:val="none" w:sz="0" w:space="0" w:color="auto"/>
        <w:bottom w:val="none" w:sz="0" w:space="0" w:color="auto"/>
        <w:right w:val="none" w:sz="0" w:space="0" w:color="auto"/>
      </w:divBdr>
    </w:div>
    <w:div w:id="4409006">
      <w:marLeft w:val="0"/>
      <w:marRight w:val="0"/>
      <w:marTop w:val="0"/>
      <w:marBottom w:val="0"/>
      <w:divBdr>
        <w:top w:val="none" w:sz="0" w:space="0" w:color="auto"/>
        <w:left w:val="none" w:sz="0" w:space="0" w:color="auto"/>
        <w:bottom w:val="none" w:sz="0" w:space="0" w:color="auto"/>
        <w:right w:val="none" w:sz="0" w:space="0" w:color="auto"/>
      </w:divBdr>
    </w:div>
    <w:div w:id="4409007">
      <w:marLeft w:val="0"/>
      <w:marRight w:val="0"/>
      <w:marTop w:val="0"/>
      <w:marBottom w:val="0"/>
      <w:divBdr>
        <w:top w:val="none" w:sz="0" w:space="0" w:color="auto"/>
        <w:left w:val="none" w:sz="0" w:space="0" w:color="auto"/>
        <w:bottom w:val="none" w:sz="0" w:space="0" w:color="auto"/>
        <w:right w:val="none" w:sz="0" w:space="0" w:color="auto"/>
      </w:divBdr>
    </w:div>
    <w:div w:id="4409008">
      <w:marLeft w:val="0"/>
      <w:marRight w:val="0"/>
      <w:marTop w:val="0"/>
      <w:marBottom w:val="0"/>
      <w:divBdr>
        <w:top w:val="none" w:sz="0" w:space="0" w:color="auto"/>
        <w:left w:val="none" w:sz="0" w:space="0" w:color="auto"/>
        <w:bottom w:val="none" w:sz="0" w:space="0" w:color="auto"/>
        <w:right w:val="none" w:sz="0" w:space="0" w:color="auto"/>
      </w:divBdr>
    </w:div>
    <w:div w:id="4409009">
      <w:marLeft w:val="0"/>
      <w:marRight w:val="0"/>
      <w:marTop w:val="0"/>
      <w:marBottom w:val="0"/>
      <w:divBdr>
        <w:top w:val="none" w:sz="0" w:space="0" w:color="auto"/>
        <w:left w:val="none" w:sz="0" w:space="0" w:color="auto"/>
        <w:bottom w:val="none" w:sz="0" w:space="0" w:color="auto"/>
        <w:right w:val="none" w:sz="0" w:space="0" w:color="auto"/>
      </w:divBdr>
    </w:div>
    <w:div w:id="4409010">
      <w:marLeft w:val="0"/>
      <w:marRight w:val="0"/>
      <w:marTop w:val="0"/>
      <w:marBottom w:val="0"/>
      <w:divBdr>
        <w:top w:val="none" w:sz="0" w:space="0" w:color="auto"/>
        <w:left w:val="none" w:sz="0" w:space="0" w:color="auto"/>
        <w:bottom w:val="none" w:sz="0" w:space="0" w:color="auto"/>
        <w:right w:val="none" w:sz="0" w:space="0" w:color="auto"/>
      </w:divBdr>
    </w:div>
    <w:div w:id="4409011">
      <w:marLeft w:val="0"/>
      <w:marRight w:val="0"/>
      <w:marTop w:val="0"/>
      <w:marBottom w:val="0"/>
      <w:divBdr>
        <w:top w:val="none" w:sz="0" w:space="0" w:color="auto"/>
        <w:left w:val="none" w:sz="0" w:space="0" w:color="auto"/>
        <w:bottom w:val="none" w:sz="0" w:space="0" w:color="auto"/>
        <w:right w:val="none" w:sz="0" w:space="0" w:color="auto"/>
      </w:divBdr>
    </w:div>
    <w:div w:id="4409012">
      <w:marLeft w:val="0"/>
      <w:marRight w:val="0"/>
      <w:marTop w:val="0"/>
      <w:marBottom w:val="0"/>
      <w:divBdr>
        <w:top w:val="none" w:sz="0" w:space="0" w:color="auto"/>
        <w:left w:val="none" w:sz="0" w:space="0" w:color="auto"/>
        <w:bottom w:val="none" w:sz="0" w:space="0" w:color="auto"/>
        <w:right w:val="none" w:sz="0" w:space="0" w:color="auto"/>
      </w:divBdr>
    </w:div>
    <w:div w:id="4409013">
      <w:marLeft w:val="0"/>
      <w:marRight w:val="0"/>
      <w:marTop w:val="0"/>
      <w:marBottom w:val="0"/>
      <w:divBdr>
        <w:top w:val="none" w:sz="0" w:space="0" w:color="auto"/>
        <w:left w:val="none" w:sz="0" w:space="0" w:color="auto"/>
        <w:bottom w:val="none" w:sz="0" w:space="0" w:color="auto"/>
        <w:right w:val="none" w:sz="0" w:space="0" w:color="auto"/>
      </w:divBdr>
    </w:div>
    <w:div w:id="4409014">
      <w:marLeft w:val="0"/>
      <w:marRight w:val="0"/>
      <w:marTop w:val="0"/>
      <w:marBottom w:val="0"/>
      <w:divBdr>
        <w:top w:val="none" w:sz="0" w:space="0" w:color="auto"/>
        <w:left w:val="none" w:sz="0" w:space="0" w:color="auto"/>
        <w:bottom w:val="none" w:sz="0" w:space="0" w:color="auto"/>
        <w:right w:val="none" w:sz="0" w:space="0" w:color="auto"/>
      </w:divBdr>
    </w:div>
    <w:div w:id="4409015">
      <w:marLeft w:val="0"/>
      <w:marRight w:val="0"/>
      <w:marTop w:val="0"/>
      <w:marBottom w:val="0"/>
      <w:divBdr>
        <w:top w:val="none" w:sz="0" w:space="0" w:color="auto"/>
        <w:left w:val="none" w:sz="0" w:space="0" w:color="auto"/>
        <w:bottom w:val="none" w:sz="0" w:space="0" w:color="auto"/>
        <w:right w:val="none" w:sz="0" w:space="0" w:color="auto"/>
      </w:divBdr>
    </w:div>
    <w:div w:id="4409016">
      <w:marLeft w:val="0"/>
      <w:marRight w:val="0"/>
      <w:marTop w:val="0"/>
      <w:marBottom w:val="0"/>
      <w:divBdr>
        <w:top w:val="none" w:sz="0" w:space="0" w:color="auto"/>
        <w:left w:val="none" w:sz="0" w:space="0" w:color="auto"/>
        <w:bottom w:val="none" w:sz="0" w:space="0" w:color="auto"/>
        <w:right w:val="none" w:sz="0" w:space="0" w:color="auto"/>
      </w:divBdr>
    </w:div>
    <w:div w:id="4409017">
      <w:marLeft w:val="0"/>
      <w:marRight w:val="0"/>
      <w:marTop w:val="0"/>
      <w:marBottom w:val="0"/>
      <w:divBdr>
        <w:top w:val="none" w:sz="0" w:space="0" w:color="auto"/>
        <w:left w:val="none" w:sz="0" w:space="0" w:color="auto"/>
        <w:bottom w:val="none" w:sz="0" w:space="0" w:color="auto"/>
        <w:right w:val="none" w:sz="0" w:space="0" w:color="auto"/>
      </w:divBdr>
    </w:div>
    <w:div w:id="4409018">
      <w:marLeft w:val="0"/>
      <w:marRight w:val="0"/>
      <w:marTop w:val="0"/>
      <w:marBottom w:val="0"/>
      <w:divBdr>
        <w:top w:val="none" w:sz="0" w:space="0" w:color="auto"/>
        <w:left w:val="none" w:sz="0" w:space="0" w:color="auto"/>
        <w:bottom w:val="none" w:sz="0" w:space="0" w:color="auto"/>
        <w:right w:val="none" w:sz="0" w:space="0" w:color="auto"/>
      </w:divBdr>
    </w:div>
    <w:div w:id="4409019">
      <w:marLeft w:val="0"/>
      <w:marRight w:val="0"/>
      <w:marTop w:val="0"/>
      <w:marBottom w:val="0"/>
      <w:divBdr>
        <w:top w:val="none" w:sz="0" w:space="0" w:color="auto"/>
        <w:left w:val="none" w:sz="0" w:space="0" w:color="auto"/>
        <w:bottom w:val="none" w:sz="0" w:space="0" w:color="auto"/>
        <w:right w:val="none" w:sz="0" w:space="0" w:color="auto"/>
      </w:divBdr>
    </w:div>
    <w:div w:id="4409020">
      <w:marLeft w:val="0"/>
      <w:marRight w:val="0"/>
      <w:marTop w:val="0"/>
      <w:marBottom w:val="0"/>
      <w:divBdr>
        <w:top w:val="none" w:sz="0" w:space="0" w:color="auto"/>
        <w:left w:val="none" w:sz="0" w:space="0" w:color="auto"/>
        <w:bottom w:val="none" w:sz="0" w:space="0" w:color="auto"/>
        <w:right w:val="none" w:sz="0" w:space="0" w:color="auto"/>
      </w:divBdr>
    </w:div>
    <w:div w:id="4409021">
      <w:marLeft w:val="0"/>
      <w:marRight w:val="0"/>
      <w:marTop w:val="0"/>
      <w:marBottom w:val="0"/>
      <w:divBdr>
        <w:top w:val="none" w:sz="0" w:space="0" w:color="auto"/>
        <w:left w:val="none" w:sz="0" w:space="0" w:color="auto"/>
        <w:bottom w:val="none" w:sz="0" w:space="0" w:color="auto"/>
        <w:right w:val="none" w:sz="0" w:space="0" w:color="auto"/>
      </w:divBdr>
    </w:div>
    <w:div w:id="4409022">
      <w:marLeft w:val="0"/>
      <w:marRight w:val="0"/>
      <w:marTop w:val="0"/>
      <w:marBottom w:val="0"/>
      <w:divBdr>
        <w:top w:val="none" w:sz="0" w:space="0" w:color="auto"/>
        <w:left w:val="none" w:sz="0" w:space="0" w:color="auto"/>
        <w:bottom w:val="none" w:sz="0" w:space="0" w:color="auto"/>
        <w:right w:val="none" w:sz="0" w:space="0" w:color="auto"/>
      </w:divBdr>
    </w:div>
    <w:div w:id="4409023">
      <w:marLeft w:val="0"/>
      <w:marRight w:val="0"/>
      <w:marTop w:val="0"/>
      <w:marBottom w:val="0"/>
      <w:divBdr>
        <w:top w:val="none" w:sz="0" w:space="0" w:color="auto"/>
        <w:left w:val="none" w:sz="0" w:space="0" w:color="auto"/>
        <w:bottom w:val="none" w:sz="0" w:space="0" w:color="auto"/>
        <w:right w:val="none" w:sz="0" w:space="0" w:color="auto"/>
      </w:divBdr>
    </w:div>
    <w:div w:id="4409024">
      <w:marLeft w:val="0"/>
      <w:marRight w:val="0"/>
      <w:marTop w:val="0"/>
      <w:marBottom w:val="0"/>
      <w:divBdr>
        <w:top w:val="none" w:sz="0" w:space="0" w:color="auto"/>
        <w:left w:val="none" w:sz="0" w:space="0" w:color="auto"/>
        <w:bottom w:val="none" w:sz="0" w:space="0" w:color="auto"/>
        <w:right w:val="none" w:sz="0" w:space="0" w:color="auto"/>
      </w:divBdr>
    </w:div>
    <w:div w:id="4409025">
      <w:marLeft w:val="0"/>
      <w:marRight w:val="0"/>
      <w:marTop w:val="0"/>
      <w:marBottom w:val="0"/>
      <w:divBdr>
        <w:top w:val="none" w:sz="0" w:space="0" w:color="auto"/>
        <w:left w:val="none" w:sz="0" w:space="0" w:color="auto"/>
        <w:bottom w:val="none" w:sz="0" w:space="0" w:color="auto"/>
        <w:right w:val="none" w:sz="0" w:space="0" w:color="auto"/>
      </w:divBdr>
    </w:div>
    <w:div w:id="4409026">
      <w:marLeft w:val="0"/>
      <w:marRight w:val="0"/>
      <w:marTop w:val="0"/>
      <w:marBottom w:val="0"/>
      <w:divBdr>
        <w:top w:val="none" w:sz="0" w:space="0" w:color="auto"/>
        <w:left w:val="none" w:sz="0" w:space="0" w:color="auto"/>
        <w:bottom w:val="none" w:sz="0" w:space="0" w:color="auto"/>
        <w:right w:val="none" w:sz="0" w:space="0" w:color="auto"/>
      </w:divBdr>
    </w:div>
    <w:div w:id="4409027">
      <w:marLeft w:val="0"/>
      <w:marRight w:val="0"/>
      <w:marTop w:val="0"/>
      <w:marBottom w:val="0"/>
      <w:divBdr>
        <w:top w:val="none" w:sz="0" w:space="0" w:color="auto"/>
        <w:left w:val="none" w:sz="0" w:space="0" w:color="auto"/>
        <w:bottom w:val="none" w:sz="0" w:space="0" w:color="auto"/>
        <w:right w:val="none" w:sz="0" w:space="0" w:color="auto"/>
      </w:divBdr>
    </w:div>
    <w:div w:id="4409028">
      <w:marLeft w:val="0"/>
      <w:marRight w:val="0"/>
      <w:marTop w:val="0"/>
      <w:marBottom w:val="0"/>
      <w:divBdr>
        <w:top w:val="none" w:sz="0" w:space="0" w:color="auto"/>
        <w:left w:val="none" w:sz="0" w:space="0" w:color="auto"/>
        <w:bottom w:val="none" w:sz="0" w:space="0" w:color="auto"/>
        <w:right w:val="none" w:sz="0" w:space="0" w:color="auto"/>
      </w:divBdr>
    </w:div>
    <w:div w:id="4409029">
      <w:marLeft w:val="0"/>
      <w:marRight w:val="0"/>
      <w:marTop w:val="0"/>
      <w:marBottom w:val="0"/>
      <w:divBdr>
        <w:top w:val="none" w:sz="0" w:space="0" w:color="auto"/>
        <w:left w:val="none" w:sz="0" w:space="0" w:color="auto"/>
        <w:bottom w:val="none" w:sz="0" w:space="0" w:color="auto"/>
        <w:right w:val="none" w:sz="0" w:space="0" w:color="auto"/>
      </w:divBdr>
    </w:div>
    <w:div w:id="4409030">
      <w:marLeft w:val="0"/>
      <w:marRight w:val="0"/>
      <w:marTop w:val="0"/>
      <w:marBottom w:val="0"/>
      <w:divBdr>
        <w:top w:val="none" w:sz="0" w:space="0" w:color="auto"/>
        <w:left w:val="none" w:sz="0" w:space="0" w:color="auto"/>
        <w:bottom w:val="none" w:sz="0" w:space="0" w:color="auto"/>
        <w:right w:val="none" w:sz="0" w:space="0" w:color="auto"/>
      </w:divBdr>
    </w:div>
    <w:div w:id="4409031">
      <w:marLeft w:val="0"/>
      <w:marRight w:val="0"/>
      <w:marTop w:val="0"/>
      <w:marBottom w:val="0"/>
      <w:divBdr>
        <w:top w:val="none" w:sz="0" w:space="0" w:color="auto"/>
        <w:left w:val="none" w:sz="0" w:space="0" w:color="auto"/>
        <w:bottom w:val="none" w:sz="0" w:space="0" w:color="auto"/>
        <w:right w:val="none" w:sz="0" w:space="0" w:color="auto"/>
      </w:divBdr>
    </w:div>
    <w:div w:id="4409032">
      <w:marLeft w:val="0"/>
      <w:marRight w:val="0"/>
      <w:marTop w:val="0"/>
      <w:marBottom w:val="0"/>
      <w:divBdr>
        <w:top w:val="none" w:sz="0" w:space="0" w:color="auto"/>
        <w:left w:val="none" w:sz="0" w:space="0" w:color="auto"/>
        <w:bottom w:val="none" w:sz="0" w:space="0" w:color="auto"/>
        <w:right w:val="none" w:sz="0" w:space="0" w:color="auto"/>
      </w:divBdr>
    </w:div>
    <w:div w:id="4409033">
      <w:marLeft w:val="0"/>
      <w:marRight w:val="0"/>
      <w:marTop w:val="0"/>
      <w:marBottom w:val="0"/>
      <w:divBdr>
        <w:top w:val="none" w:sz="0" w:space="0" w:color="auto"/>
        <w:left w:val="none" w:sz="0" w:space="0" w:color="auto"/>
        <w:bottom w:val="none" w:sz="0" w:space="0" w:color="auto"/>
        <w:right w:val="none" w:sz="0" w:space="0" w:color="auto"/>
      </w:divBdr>
    </w:div>
    <w:div w:id="4409034">
      <w:marLeft w:val="0"/>
      <w:marRight w:val="0"/>
      <w:marTop w:val="0"/>
      <w:marBottom w:val="0"/>
      <w:divBdr>
        <w:top w:val="none" w:sz="0" w:space="0" w:color="auto"/>
        <w:left w:val="none" w:sz="0" w:space="0" w:color="auto"/>
        <w:bottom w:val="none" w:sz="0" w:space="0" w:color="auto"/>
        <w:right w:val="none" w:sz="0" w:space="0" w:color="auto"/>
      </w:divBdr>
    </w:div>
    <w:div w:id="4409035">
      <w:marLeft w:val="0"/>
      <w:marRight w:val="0"/>
      <w:marTop w:val="0"/>
      <w:marBottom w:val="0"/>
      <w:divBdr>
        <w:top w:val="none" w:sz="0" w:space="0" w:color="auto"/>
        <w:left w:val="none" w:sz="0" w:space="0" w:color="auto"/>
        <w:bottom w:val="none" w:sz="0" w:space="0" w:color="auto"/>
        <w:right w:val="none" w:sz="0" w:space="0" w:color="auto"/>
      </w:divBdr>
    </w:div>
    <w:div w:id="4409036">
      <w:marLeft w:val="0"/>
      <w:marRight w:val="0"/>
      <w:marTop w:val="0"/>
      <w:marBottom w:val="0"/>
      <w:divBdr>
        <w:top w:val="none" w:sz="0" w:space="0" w:color="auto"/>
        <w:left w:val="none" w:sz="0" w:space="0" w:color="auto"/>
        <w:bottom w:val="none" w:sz="0" w:space="0" w:color="auto"/>
        <w:right w:val="none" w:sz="0" w:space="0" w:color="auto"/>
      </w:divBdr>
    </w:div>
    <w:div w:id="4409037">
      <w:marLeft w:val="0"/>
      <w:marRight w:val="0"/>
      <w:marTop w:val="0"/>
      <w:marBottom w:val="0"/>
      <w:divBdr>
        <w:top w:val="none" w:sz="0" w:space="0" w:color="auto"/>
        <w:left w:val="none" w:sz="0" w:space="0" w:color="auto"/>
        <w:bottom w:val="none" w:sz="0" w:space="0" w:color="auto"/>
        <w:right w:val="none" w:sz="0" w:space="0" w:color="auto"/>
      </w:divBdr>
    </w:div>
    <w:div w:id="4409038">
      <w:marLeft w:val="0"/>
      <w:marRight w:val="0"/>
      <w:marTop w:val="0"/>
      <w:marBottom w:val="0"/>
      <w:divBdr>
        <w:top w:val="none" w:sz="0" w:space="0" w:color="auto"/>
        <w:left w:val="none" w:sz="0" w:space="0" w:color="auto"/>
        <w:bottom w:val="none" w:sz="0" w:space="0" w:color="auto"/>
        <w:right w:val="none" w:sz="0" w:space="0" w:color="auto"/>
      </w:divBdr>
    </w:div>
    <w:div w:id="4409039">
      <w:marLeft w:val="0"/>
      <w:marRight w:val="0"/>
      <w:marTop w:val="0"/>
      <w:marBottom w:val="0"/>
      <w:divBdr>
        <w:top w:val="none" w:sz="0" w:space="0" w:color="auto"/>
        <w:left w:val="none" w:sz="0" w:space="0" w:color="auto"/>
        <w:bottom w:val="none" w:sz="0" w:space="0" w:color="auto"/>
        <w:right w:val="none" w:sz="0" w:space="0" w:color="auto"/>
      </w:divBdr>
    </w:div>
    <w:div w:id="4409040">
      <w:marLeft w:val="0"/>
      <w:marRight w:val="0"/>
      <w:marTop w:val="0"/>
      <w:marBottom w:val="0"/>
      <w:divBdr>
        <w:top w:val="none" w:sz="0" w:space="0" w:color="auto"/>
        <w:left w:val="none" w:sz="0" w:space="0" w:color="auto"/>
        <w:bottom w:val="none" w:sz="0" w:space="0" w:color="auto"/>
        <w:right w:val="none" w:sz="0" w:space="0" w:color="auto"/>
      </w:divBdr>
    </w:div>
    <w:div w:id="4409041">
      <w:marLeft w:val="0"/>
      <w:marRight w:val="0"/>
      <w:marTop w:val="0"/>
      <w:marBottom w:val="0"/>
      <w:divBdr>
        <w:top w:val="none" w:sz="0" w:space="0" w:color="auto"/>
        <w:left w:val="none" w:sz="0" w:space="0" w:color="auto"/>
        <w:bottom w:val="none" w:sz="0" w:space="0" w:color="auto"/>
        <w:right w:val="none" w:sz="0" w:space="0" w:color="auto"/>
      </w:divBdr>
    </w:div>
    <w:div w:id="4409042">
      <w:marLeft w:val="0"/>
      <w:marRight w:val="0"/>
      <w:marTop w:val="0"/>
      <w:marBottom w:val="0"/>
      <w:divBdr>
        <w:top w:val="none" w:sz="0" w:space="0" w:color="auto"/>
        <w:left w:val="none" w:sz="0" w:space="0" w:color="auto"/>
        <w:bottom w:val="none" w:sz="0" w:space="0" w:color="auto"/>
        <w:right w:val="none" w:sz="0" w:space="0" w:color="auto"/>
      </w:divBdr>
    </w:div>
    <w:div w:id="4409043">
      <w:marLeft w:val="0"/>
      <w:marRight w:val="0"/>
      <w:marTop w:val="0"/>
      <w:marBottom w:val="0"/>
      <w:divBdr>
        <w:top w:val="none" w:sz="0" w:space="0" w:color="auto"/>
        <w:left w:val="none" w:sz="0" w:space="0" w:color="auto"/>
        <w:bottom w:val="none" w:sz="0" w:space="0" w:color="auto"/>
        <w:right w:val="none" w:sz="0" w:space="0" w:color="auto"/>
      </w:divBdr>
    </w:div>
    <w:div w:id="4409044">
      <w:marLeft w:val="0"/>
      <w:marRight w:val="0"/>
      <w:marTop w:val="0"/>
      <w:marBottom w:val="0"/>
      <w:divBdr>
        <w:top w:val="none" w:sz="0" w:space="0" w:color="auto"/>
        <w:left w:val="none" w:sz="0" w:space="0" w:color="auto"/>
        <w:bottom w:val="none" w:sz="0" w:space="0" w:color="auto"/>
        <w:right w:val="none" w:sz="0" w:space="0" w:color="auto"/>
      </w:divBdr>
    </w:div>
    <w:div w:id="4409045">
      <w:marLeft w:val="0"/>
      <w:marRight w:val="0"/>
      <w:marTop w:val="0"/>
      <w:marBottom w:val="0"/>
      <w:divBdr>
        <w:top w:val="none" w:sz="0" w:space="0" w:color="auto"/>
        <w:left w:val="none" w:sz="0" w:space="0" w:color="auto"/>
        <w:bottom w:val="none" w:sz="0" w:space="0" w:color="auto"/>
        <w:right w:val="none" w:sz="0" w:space="0" w:color="auto"/>
      </w:divBdr>
    </w:div>
    <w:div w:id="4409046">
      <w:marLeft w:val="0"/>
      <w:marRight w:val="0"/>
      <w:marTop w:val="0"/>
      <w:marBottom w:val="0"/>
      <w:divBdr>
        <w:top w:val="none" w:sz="0" w:space="0" w:color="auto"/>
        <w:left w:val="none" w:sz="0" w:space="0" w:color="auto"/>
        <w:bottom w:val="none" w:sz="0" w:space="0" w:color="auto"/>
        <w:right w:val="none" w:sz="0" w:space="0" w:color="auto"/>
      </w:divBdr>
    </w:div>
    <w:div w:id="4409047">
      <w:marLeft w:val="0"/>
      <w:marRight w:val="0"/>
      <w:marTop w:val="0"/>
      <w:marBottom w:val="0"/>
      <w:divBdr>
        <w:top w:val="none" w:sz="0" w:space="0" w:color="auto"/>
        <w:left w:val="none" w:sz="0" w:space="0" w:color="auto"/>
        <w:bottom w:val="none" w:sz="0" w:space="0" w:color="auto"/>
        <w:right w:val="none" w:sz="0" w:space="0" w:color="auto"/>
      </w:divBdr>
    </w:div>
    <w:div w:id="4409048">
      <w:marLeft w:val="0"/>
      <w:marRight w:val="0"/>
      <w:marTop w:val="0"/>
      <w:marBottom w:val="0"/>
      <w:divBdr>
        <w:top w:val="none" w:sz="0" w:space="0" w:color="auto"/>
        <w:left w:val="none" w:sz="0" w:space="0" w:color="auto"/>
        <w:bottom w:val="none" w:sz="0" w:space="0" w:color="auto"/>
        <w:right w:val="none" w:sz="0" w:space="0" w:color="auto"/>
      </w:divBdr>
    </w:div>
    <w:div w:id="4409049">
      <w:marLeft w:val="0"/>
      <w:marRight w:val="0"/>
      <w:marTop w:val="0"/>
      <w:marBottom w:val="0"/>
      <w:divBdr>
        <w:top w:val="none" w:sz="0" w:space="0" w:color="auto"/>
        <w:left w:val="none" w:sz="0" w:space="0" w:color="auto"/>
        <w:bottom w:val="none" w:sz="0" w:space="0" w:color="auto"/>
        <w:right w:val="none" w:sz="0" w:space="0" w:color="auto"/>
      </w:divBdr>
    </w:div>
    <w:div w:id="4409050">
      <w:marLeft w:val="0"/>
      <w:marRight w:val="0"/>
      <w:marTop w:val="0"/>
      <w:marBottom w:val="0"/>
      <w:divBdr>
        <w:top w:val="none" w:sz="0" w:space="0" w:color="auto"/>
        <w:left w:val="none" w:sz="0" w:space="0" w:color="auto"/>
        <w:bottom w:val="none" w:sz="0" w:space="0" w:color="auto"/>
        <w:right w:val="none" w:sz="0" w:space="0" w:color="auto"/>
      </w:divBdr>
    </w:div>
    <w:div w:id="4409051">
      <w:marLeft w:val="0"/>
      <w:marRight w:val="0"/>
      <w:marTop w:val="0"/>
      <w:marBottom w:val="0"/>
      <w:divBdr>
        <w:top w:val="none" w:sz="0" w:space="0" w:color="auto"/>
        <w:left w:val="none" w:sz="0" w:space="0" w:color="auto"/>
        <w:bottom w:val="none" w:sz="0" w:space="0" w:color="auto"/>
        <w:right w:val="none" w:sz="0" w:space="0" w:color="auto"/>
      </w:divBdr>
    </w:div>
    <w:div w:id="4409052">
      <w:marLeft w:val="0"/>
      <w:marRight w:val="0"/>
      <w:marTop w:val="0"/>
      <w:marBottom w:val="0"/>
      <w:divBdr>
        <w:top w:val="none" w:sz="0" w:space="0" w:color="auto"/>
        <w:left w:val="none" w:sz="0" w:space="0" w:color="auto"/>
        <w:bottom w:val="none" w:sz="0" w:space="0" w:color="auto"/>
        <w:right w:val="none" w:sz="0" w:space="0" w:color="auto"/>
      </w:divBdr>
    </w:div>
    <w:div w:id="4409053">
      <w:marLeft w:val="0"/>
      <w:marRight w:val="0"/>
      <w:marTop w:val="0"/>
      <w:marBottom w:val="0"/>
      <w:divBdr>
        <w:top w:val="none" w:sz="0" w:space="0" w:color="auto"/>
        <w:left w:val="none" w:sz="0" w:space="0" w:color="auto"/>
        <w:bottom w:val="none" w:sz="0" w:space="0" w:color="auto"/>
        <w:right w:val="none" w:sz="0" w:space="0" w:color="auto"/>
      </w:divBdr>
    </w:div>
    <w:div w:id="4409054">
      <w:marLeft w:val="0"/>
      <w:marRight w:val="0"/>
      <w:marTop w:val="0"/>
      <w:marBottom w:val="0"/>
      <w:divBdr>
        <w:top w:val="none" w:sz="0" w:space="0" w:color="auto"/>
        <w:left w:val="none" w:sz="0" w:space="0" w:color="auto"/>
        <w:bottom w:val="none" w:sz="0" w:space="0" w:color="auto"/>
        <w:right w:val="none" w:sz="0" w:space="0" w:color="auto"/>
      </w:divBdr>
    </w:div>
    <w:div w:id="4409055">
      <w:marLeft w:val="0"/>
      <w:marRight w:val="0"/>
      <w:marTop w:val="0"/>
      <w:marBottom w:val="0"/>
      <w:divBdr>
        <w:top w:val="none" w:sz="0" w:space="0" w:color="auto"/>
        <w:left w:val="none" w:sz="0" w:space="0" w:color="auto"/>
        <w:bottom w:val="none" w:sz="0" w:space="0" w:color="auto"/>
        <w:right w:val="none" w:sz="0" w:space="0" w:color="auto"/>
      </w:divBdr>
    </w:div>
    <w:div w:id="4409056">
      <w:marLeft w:val="0"/>
      <w:marRight w:val="0"/>
      <w:marTop w:val="0"/>
      <w:marBottom w:val="0"/>
      <w:divBdr>
        <w:top w:val="none" w:sz="0" w:space="0" w:color="auto"/>
        <w:left w:val="none" w:sz="0" w:space="0" w:color="auto"/>
        <w:bottom w:val="none" w:sz="0" w:space="0" w:color="auto"/>
        <w:right w:val="none" w:sz="0" w:space="0" w:color="auto"/>
      </w:divBdr>
    </w:div>
    <w:div w:id="4409057">
      <w:marLeft w:val="0"/>
      <w:marRight w:val="0"/>
      <w:marTop w:val="0"/>
      <w:marBottom w:val="0"/>
      <w:divBdr>
        <w:top w:val="none" w:sz="0" w:space="0" w:color="auto"/>
        <w:left w:val="none" w:sz="0" w:space="0" w:color="auto"/>
        <w:bottom w:val="none" w:sz="0" w:space="0" w:color="auto"/>
        <w:right w:val="none" w:sz="0" w:space="0" w:color="auto"/>
      </w:divBdr>
    </w:div>
    <w:div w:id="4409058">
      <w:marLeft w:val="0"/>
      <w:marRight w:val="0"/>
      <w:marTop w:val="0"/>
      <w:marBottom w:val="0"/>
      <w:divBdr>
        <w:top w:val="none" w:sz="0" w:space="0" w:color="auto"/>
        <w:left w:val="none" w:sz="0" w:space="0" w:color="auto"/>
        <w:bottom w:val="none" w:sz="0" w:space="0" w:color="auto"/>
        <w:right w:val="none" w:sz="0" w:space="0" w:color="auto"/>
      </w:divBdr>
    </w:div>
    <w:div w:id="4409059">
      <w:marLeft w:val="0"/>
      <w:marRight w:val="0"/>
      <w:marTop w:val="0"/>
      <w:marBottom w:val="0"/>
      <w:divBdr>
        <w:top w:val="none" w:sz="0" w:space="0" w:color="auto"/>
        <w:left w:val="none" w:sz="0" w:space="0" w:color="auto"/>
        <w:bottom w:val="none" w:sz="0" w:space="0" w:color="auto"/>
        <w:right w:val="none" w:sz="0" w:space="0" w:color="auto"/>
      </w:divBdr>
    </w:div>
    <w:div w:id="4409060">
      <w:marLeft w:val="0"/>
      <w:marRight w:val="0"/>
      <w:marTop w:val="0"/>
      <w:marBottom w:val="0"/>
      <w:divBdr>
        <w:top w:val="none" w:sz="0" w:space="0" w:color="auto"/>
        <w:left w:val="none" w:sz="0" w:space="0" w:color="auto"/>
        <w:bottom w:val="none" w:sz="0" w:space="0" w:color="auto"/>
        <w:right w:val="none" w:sz="0" w:space="0" w:color="auto"/>
      </w:divBdr>
    </w:div>
    <w:div w:id="4409061">
      <w:marLeft w:val="0"/>
      <w:marRight w:val="0"/>
      <w:marTop w:val="0"/>
      <w:marBottom w:val="0"/>
      <w:divBdr>
        <w:top w:val="none" w:sz="0" w:space="0" w:color="auto"/>
        <w:left w:val="none" w:sz="0" w:space="0" w:color="auto"/>
        <w:bottom w:val="none" w:sz="0" w:space="0" w:color="auto"/>
        <w:right w:val="none" w:sz="0" w:space="0" w:color="auto"/>
      </w:divBdr>
    </w:div>
    <w:div w:id="4409062">
      <w:marLeft w:val="0"/>
      <w:marRight w:val="0"/>
      <w:marTop w:val="0"/>
      <w:marBottom w:val="0"/>
      <w:divBdr>
        <w:top w:val="none" w:sz="0" w:space="0" w:color="auto"/>
        <w:left w:val="none" w:sz="0" w:space="0" w:color="auto"/>
        <w:bottom w:val="none" w:sz="0" w:space="0" w:color="auto"/>
        <w:right w:val="none" w:sz="0" w:space="0" w:color="auto"/>
      </w:divBdr>
    </w:div>
    <w:div w:id="4409063">
      <w:marLeft w:val="0"/>
      <w:marRight w:val="0"/>
      <w:marTop w:val="0"/>
      <w:marBottom w:val="0"/>
      <w:divBdr>
        <w:top w:val="none" w:sz="0" w:space="0" w:color="auto"/>
        <w:left w:val="none" w:sz="0" w:space="0" w:color="auto"/>
        <w:bottom w:val="none" w:sz="0" w:space="0" w:color="auto"/>
        <w:right w:val="none" w:sz="0" w:space="0" w:color="auto"/>
      </w:divBdr>
    </w:div>
    <w:div w:id="4409064">
      <w:marLeft w:val="0"/>
      <w:marRight w:val="0"/>
      <w:marTop w:val="0"/>
      <w:marBottom w:val="0"/>
      <w:divBdr>
        <w:top w:val="none" w:sz="0" w:space="0" w:color="auto"/>
        <w:left w:val="none" w:sz="0" w:space="0" w:color="auto"/>
        <w:bottom w:val="none" w:sz="0" w:space="0" w:color="auto"/>
        <w:right w:val="none" w:sz="0" w:space="0" w:color="auto"/>
      </w:divBdr>
    </w:div>
    <w:div w:id="4409065">
      <w:marLeft w:val="0"/>
      <w:marRight w:val="0"/>
      <w:marTop w:val="0"/>
      <w:marBottom w:val="0"/>
      <w:divBdr>
        <w:top w:val="none" w:sz="0" w:space="0" w:color="auto"/>
        <w:left w:val="none" w:sz="0" w:space="0" w:color="auto"/>
        <w:bottom w:val="none" w:sz="0" w:space="0" w:color="auto"/>
        <w:right w:val="none" w:sz="0" w:space="0" w:color="auto"/>
      </w:divBdr>
    </w:div>
    <w:div w:id="4409066">
      <w:marLeft w:val="0"/>
      <w:marRight w:val="0"/>
      <w:marTop w:val="0"/>
      <w:marBottom w:val="0"/>
      <w:divBdr>
        <w:top w:val="none" w:sz="0" w:space="0" w:color="auto"/>
        <w:left w:val="none" w:sz="0" w:space="0" w:color="auto"/>
        <w:bottom w:val="none" w:sz="0" w:space="0" w:color="auto"/>
        <w:right w:val="none" w:sz="0" w:space="0" w:color="auto"/>
      </w:divBdr>
    </w:div>
    <w:div w:id="4409067">
      <w:marLeft w:val="0"/>
      <w:marRight w:val="0"/>
      <w:marTop w:val="0"/>
      <w:marBottom w:val="0"/>
      <w:divBdr>
        <w:top w:val="none" w:sz="0" w:space="0" w:color="auto"/>
        <w:left w:val="none" w:sz="0" w:space="0" w:color="auto"/>
        <w:bottom w:val="none" w:sz="0" w:space="0" w:color="auto"/>
        <w:right w:val="none" w:sz="0" w:space="0" w:color="auto"/>
      </w:divBdr>
    </w:div>
    <w:div w:id="4409068">
      <w:marLeft w:val="0"/>
      <w:marRight w:val="0"/>
      <w:marTop w:val="0"/>
      <w:marBottom w:val="0"/>
      <w:divBdr>
        <w:top w:val="none" w:sz="0" w:space="0" w:color="auto"/>
        <w:left w:val="none" w:sz="0" w:space="0" w:color="auto"/>
        <w:bottom w:val="none" w:sz="0" w:space="0" w:color="auto"/>
        <w:right w:val="none" w:sz="0" w:space="0" w:color="auto"/>
      </w:divBdr>
    </w:div>
    <w:div w:id="4409069">
      <w:marLeft w:val="0"/>
      <w:marRight w:val="0"/>
      <w:marTop w:val="0"/>
      <w:marBottom w:val="0"/>
      <w:divBdr>
        <w:top w:val="none" w:sz="0" w:space="0" w:color="auto"/>
        <w:left w:val="none" w:sz="0" w:space="0" w:color="auto"/>
        <w:bottom w:val="none" w:sz="0" w:space="0" w:color="auto"/>
        <w:right w:val="none" w:sz="0" w:space="0" w:color="auto"/>
      </w:divBdr>
    </w:div>
    <w:div w:id="4409070">
      <w:marLeft w:val="0"/>
      <w:marRight w:val="0"/>
      <w:marTop w:val="0"/>
      <w:marBottom w:val="0"/>
      <w:divBdr>
        <w:top w:val="none" w:sz="0" w:space="0" w:color="auto"/>
        <w:left w:val="none" w:sz="0" w:space="0" w:color="auto"/>
        <w:bottom w:val="none" w:sz="0" w:space="0" w:color="auto"/>
        <w:right w:val="none" w:sz="0" w:space="0" w:color="auto"/>
      </w:divBdr>
    </w:div>
    <w:div w:id="4409071">
      <w:marLeft w:val="0"/>
      <w:marRight w:val="0"/>
      <w:marTop w:val="0"/>
      <w:marBottom w:val="0"/>
      <w:divBdr>
        <w:top w:val="none" w:sz="0" w:space="0" w:color="auto"/>
        <w:left w:val="none" w:sz="0" w:space="0" w:color="auto"/>
        <w:bottom w:val="none" w:sz="0" w:space="0" w:color="auto"/>
        <w:right w:val="none" w:sz="0" w:space="0" w:color="auto"/>
      </w:divBdr>
    </w:div>
    <w:div w:id="4409072">
      <w:marLeft w:val="0"/>
      <w:marRight w:val="0"/>
      <w:marTop w:val="0"/>
      <w:marBottom w:val="0"/>
      <w:divBdr>
        <w:top w:val="none" w:sz="0" w:space="0" w:color="auto"/>
        <w:left w:val="none" w:sz="0" w:space="0" w:color="auto"/>
        <w:bottom w:val="none" w:sz="0" w:space="0" w:color="auto"/>
        <w:right w:val="none" w:sz="0" w:space="0" w:color="auto"/>
      </w:divBdr>
    </w:div>
    <w:div w:id="4409073">
      <w:marLeft w:val="0"/>
      <w:marRight w:val="0"/>
      <w:marTop w:val="0"/>
      <w:marBottom w:val="0"/>
      <w:divBdr>
        <w:top w:val="none" w:sz="0" w:space="0" w:color="auto"/>
        <w:left w:val="none" w:sz="0" w:space="0" w:color="auto"/>
        <w:bottom w:val="none" w:sz="0" w:space="0" w:color="auto"/>
        <w:right w:val="none" w:sz="0" w:space="0" w:color="auto"/>
      </w:divBdr>
    </w:div>
    <w:div w:id="4409074">
      <w:marLeft w:val="0"/>
      <w:marRight w:val="0"/>
      <w:marTop w:val="0"/>
      <w:marBottom w:val="0"/>
      <w:divBdr>
        <w:top w:val="none" w:sz="0" w:space="0" w:color="auto"/>
        <w:left w:val="none" w:sz="0" w:space="0" w:color="auto"/>
        <w:bottom w:val="none" w:sz="0" w:space="0" w:color="auto"/>
        <w:right w:val="none" w:sz="0" w:space="0" w:color="auto"/>
      </w:divBdr>
    </w:div>
    <w:div w:id="4409075">
      <w:marLeft w:val="0"/>
      <w:marRight w:val="0"/>
      <w:marTop w:val="0"/>
      <w:marBottom w:val="0"/>
      <w:divBdr>
        <w:top w:val="none" w:sz="0" w:space="0" w:color="auto"/>
        <w:left w:val="none" w:sz="0" w:space="0" w:color="auto"/>
        <w:bottom w:val="none" w:sz="0" w:space="0" w:color="auto"/>
        <w:right w:val="none" w:sz="0" w:space="0" w:color="auto"/>
      </w:divBdr>
    </w:div>
    <w:div w:id="4409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ksjonikeskus.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ksjonikeskus.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C1F75-1DF3-41B2-8A8F-73268428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8462</TotalTime>
  <Pages>34</Pages>
  <Words>12380</Words>
  <Characters>71810</Characters>
  <Application>Microsoft Office Word</Application>
  <DocSecurity>0</DocSecurity>
  <Lines>598</Lines>
  <Paragraphs>168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84022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Kylaline</dc:creator>
  <cp:keywords/>
  <dc:description/>
  <cp:lastModifiedBy>Jaan Lõõnik</cp:lastModifiedBy>
  <cp:revision>32</cp:revision>
  <cp:lastPrinted>2023-03-08T08:23:00Z</cp:lastPrinted>
  <dcterms:created xsi:type="dcterms:W3CDTF">2024-01-09T11:42:00Z</dcterms:created>
  <dcterms:modified xsi:type="dcterms:W3CDTF">2024-03-26T18:37:00Z</dcterms:modified>
</cp:coreProperties>
</file>